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47F64">
      <w:pPr>
        <w:pStyle w:val="22"/>
        <w:spacing w:before="0" w:beforeAutospacing="0" w:after="0" w:afterAutospacing="0" w:line="460" w:lineRule="exact"/>
        <w:ind w:firstLine="2801" w:firstLineChars="930"/>
        <w:outlineLvl w:val="0"/>
        <w:rPr>
          <w:rFonts w:hint="eastAsia"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淄博德弘化工科技有限公司</w:t>
      </w:r>
    </w:p>
    <w:p w14:paraId="3727E649">
      <w:pPr>
        <w:pStyle w:val="22"/>
        <w:spacing w:before="0" w:beforeAutospacing="0" w:after="0" w:afterAutospacing="0" w:line="460" w:lineRule="exact"/>
        <w:ind w:firstLine="602" w:firstLineChars="200"/>
        <w:jc w:val="center"/>
        <w:outlineLvl w:val="0"/>
        <w:rPr>
          <w:rFonts w:hint="eastAsia"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3000吨/年化工助剂延伸技改项目</w:t>
      </w:r>
    </w:p>
    <w:p w14:paraId="10BA58E3">
      <w:pPr>
        <w:pStyle w:val="22"/>
        <w:spacing w:before="0" w:beforeAutospacing="0" w:after="0" w:afterAutospacing="0" w:line="460" w:lineRule="exact"/>
        <w:ind w:firstLine="602" w:firstLineChars="200"/>
        <w:jc w:val="center"/>
        <w:outlineLvl w:val="0"/>
        <w:rPr>
          <w:rFonts w:hint="eastAsia"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竣工环境保护验收意见</w:t>
      </w:r>
    </w:p>
    <w:p w14:paraId="57F0B230">
      <w:pPr>
        <w:pStyle w:val="22"/>
        <w:spacing w:before="0" w:beforeAutospacing="0" w:after="0" w:afterAutospacing="0" w:line="360" w:lineRule="exact"/>
        <w:ind w:firstLine="480" w:firstLineChars="200"/>
        <w:jc w:val="both"/>
        <w:outlineLvl w:val="0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20</w:t>
      </w:r>
      <w:r>
        <w:rPr>
          <w:rFonts w:hint="eastAsia" w:asciiTheme="minorEastAsia" w:hAnsiTheme="minorEastAsia" w:eastAsiaTheme="minorEastAsia"/>
        </w:rPr>
        <w:t>26年04</w:t>
      </w:r>
      <w:r>
        <w:rPr>
          <w:rFonts w:hint="eastAsia" w:asciiTheme="minorEastAsia" w:hAnsiTheme="minorEastAsia" w:eastAsiaTheme="minorEastAsia"/>
          <w:color w:val="auto"/>
        </w:rPr>
        <w:t>月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color w:val="auto"/>
        </w:rPr>
        <w:t>日</w:t>
      </w:r>
      <w:r>
        <w:rPr>
          <w:rFonts w:hint="eastAsia" w:asciiTheme="minorEastAsia" w:hAnsiTheme="minorEastAsia" w:eastAsiaTheme="minorEastAsia"/>
        </w:rPr>
        <w:t>，淄博德弘化工科技有限公司根据</w:t>
      </w:r>
      <w:bookmarkStart w:id="0" w:name="OLE_LINK51"/>
      <w:r>
        <w:rPr>
          <w:rFonts w:hint="eastAsia" w:asciiTheme="minorEastAsia" w:hAnsiTheme="minorEastAsia" w:eastAsiaTheme="minorEastAsia"/>
        </w:rPr>
        <w:t>3000吨/年化工助剂延伸技改项目</w:t>
      </w:r>
      <w:bookmarkEnd w:id="0"/>
      <w:r>
        <w:rPr>
          <w:rFonts w:hint="eastAsia" w:asciiTheme="minorEastAsia" w:hAnsiTheme="minorEastAsia" w:eastAsiaTheme="minorEastAsia"/>
        </w:rPr>
        <w:t>竣工环境保护验收监测报告并对照《建设项目竣工环境保护验收暂行办法》，严格依照国家有关法律法规、《建设项目竣工环境保护验收技术指南 污染影响类》、项目环境影响报告表、检测报告和审批部门审批意见等要求对本项目进行验收，提出验收意见如下：</w:t>
      </w:r>
    </w:p>
    <w:p w14:paraId="47F0BE58">
      <w:pPr>
        <w:pStyle w:val="22"/>
        <w:spacing w:before="0" w:beforeAutospacing="0" w:after="0" w:afterAutospacing="0" w:line="360" w:lineRule="exact"/>
        <w:ind w:firstLine="482" w:firstLineChars="200"/>
        <w:jc w:val="both"/>
        <w:outlineLvl w:val="0"/>
        <w:rPr>
          <w:rFonts w:hint="eastAsia"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一、工程建设基本情况</w:t>
      </w:r>
    </w:p>
    <w:p w14:paraId="79C306D0">
      <w:pPr>
        <w:pStyle w:val="22"/>
        <w:spacing w:before="0" w:beforeAutospacing="0" w:after="0" w:afterAutospacing="0" w:line="360" w:lineRule="exact"/>
        <w:ind w:firstLine="480" w:firstLineChars="200"/>
        <w:jc w:val="both"/>
        <w:outlineLvl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（一）建设地点、规模、主要建设内容</w:t>
      </w:r>
    </w:p>
    <w:p w14:paraId="49E95964">
      <w:pPr>
        <w:pStyle w:val="22"/>
        <w:spacing w:before="0" w:beforeAutospacing="0" w:after="0" w:afterAutospacing="0" w:line="360" w:lineRule="exact"/>
        <w:ind w:firstLine="480" w:firstLineChars="200"/>
        <w:jc w:val="both"/>
        <w:outlineLvl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项目建设地点位于山东省淄博市临淄区齐鲁化学工业园区辛化路3818号-2，占地面积50m</w:t>
      </w:r>
      <w:r>
        <w:rPr>
          <w:rFonts w:hint="eastAsia" w:asciiTheme="minorEastAsia" w:hAnsiTheme="minorEastAsia" w:eastAsiaTheme="minorEastAsia"/>
          <w:vertAlign w:val="superscript"/>
        </w:rPr>
        <w:t>2</w:t>
      </w:r>
      <w:r>
        <w:rPr>
          <w:rFonts w:hint="eastAsia" w:asciiTheme="minorEastAsia" w:hAnsiTheme="minorEastAsia" w:eastAsiaTheme="minorEastAsia"/>
        </w:rPr>
        <w:t>，建设性质为技改，建设规模为年产3000吨化工助剂（</w:t>
      </w:r>
      <w:r>
        <w:rPr>
          <w:rFonts w:hint="eastAsia" w:cs="Times New Roman" w:asciiTheme="minorEastAsia" w:hAnsiTheme="minorEastAsia" w:eastAsiaTheme="minorEastAsia"/>
        </w:rPr>
        <w:t>300t/a化工用破乳剂、300t/a乙烯及配套工程中和缓蚀剂、500t/a化工用缓蚀剂、300t/a化工用消泡剂、300t/a乙烯阻垢剂、300t/a乙烯及精细化工用阻聚剂、200t/a精细化工分散剂、200t/a化工用脱硫剂或脱碳剂、300t/a化工用抗氧剂以及除焦剂、300t/a水处理剂</w:t>
      </w:r>
      <w:r>
        <w:rPr>
          <w:rFonts w:hint="eastAsia" w:asciiTheme="minorEastAsia" w:hAnsiTheme="minorEastAsia" w:eastAsiaTheme="minorEastAsia"/>
        </w:rPr>
        <w:t>）；主体工程（</w:t>
      </w:r>
      <w:r>
        <w:rPr>
          <w:rFonts w:cs="Times New Roman" w:asciiTheme="minorEastAsia" w:hAnsiTheme="minorEastAsia" w:eastAsiaTheme="minorEastAsia"/>
        </w:rPr>
        <w:t>生产车间1</w:t>
      </w:r>
      <w:r>
        <w:rPr>
          <w:rFonts w:hint="eastAsia" w:cs="Times New Roman" w:asciiTheme="minorEastAsia" w:hAnsiTheme="minorEastAsia" w:eastAsiaTheme="minorEastAsia"/>
        </w:rPr>
        <w:t>处</w:t>
      </w:r>
      <w:r>
        <w:rPr>
          <w:rFonts w:hint="eastAsia" w:asciiTheme="minorEastAsia" w:hAnsiTheme="minorEastAsia" w:eastAsiaTheme="minorEastAsia"/>
        </w:rPr>
        <w:t>占地</w:t>
      </w:r>
      <w:r>
        <w:rPr>
          <w:rFonts w:asciiTheme="minorEastAsia" w:hAnsiTheme="minorEastAsia" w:eastAsiaTheme="minorEastAsia"/>
        </w:rPr>
        <w:t>面积</w:t>
      </w:r>
      <w:r>
        <w:rPr>
          <w:rFonts w:hint="eastAsia" w:cs="Times New Roman" w:asciiTheme="minorEastAsia" w:hAnsiTheme="minorEastAsia" w:eastAsiaTheme="minorEastAsia"/>
        </w:rPr>
        <w:t>1</w:t>
      </w:r>
      <w:r>
        <w:rPr>
          <w:rFonts w:cs="Times New Roman" w:asciiTheme="minorEastAsia" w:hAnsiTheme="minorEastAsia" w:eastAsiaTheme="minorEastAsia"/>
        </w:rPr>
        <w:t>0</w:t>
      </w:r>
      <w:r>
        <w:rPr>
          <w:rFonts w:asciiTheme="minorEastAsia" w:hAnsiTheme="minorEastAsia" w:eastAsiaTheme="minorEastAsia"/>
        </w:rPr>
        <w:t>m</w:t>
      </w:r>
      <w:r>
        <w:rPr>
          <w:rFonts w:asciiTheme="minorEastAsia" w:hAnsiTheme="minorEastAsia" w:eastAsiaTheme="minorEastAsia"/>
          <w:vertAlign w:val="superscript"/>
        </w:rPr>
        <w:t>2</w:t>
      </w:r>
      <w:r>
        <w:rPr>
          <w:rFonts w:hint="eastAsia" w:asciiTheme="minorEastAsia" w:hAnsiTheme="minorEastAsia" w:eastAsiaTheme="minorEastAsia"/>
        </w:rPr>
        <w:t>）、储运工程（原料及成品库1座）、</w:t>
      </w:r>
      <w:r>
        <w:rPr>
          <w:rFonts w:asciiTheme="minorEastAsia" w:hAnsiTheme="minorEastAsia" w:eastAsiaTheme="minorEastAsia"/>
        </w:rPr>
        <w:t>辅助工程</w:t>
      </w:r>
      <w:r>
        <w:rPr>
          <w:rFonts w:hint="eastAsia" w:asciiTheme="minorEastAsia" w:hAnsiTheme="minorEastAsia" w:eastAsiaTheme="minorEastAsia"/>
        </w:rPr>
        <w:t>（办公楼</w:t>
      </w:r>
      <w:r>
        <w:rPr>
          <w:rFonts w:cs="Times New Roman" w:asciiTheme="minorEastAsia" w:hAnsiTheme="minorEastAsia" w:eastAsiaTheme="minorEastAsia"/>
        </w:rPr>
        <w:t>1座</w:t>
      </w:r>
      <w:r>
        <w:rPr>
          <w:rFonts w:hint="eastAsia" w:asciiTheme="minorEastAsia" w:hAnsiTheme="minorEastAsia" w:eastAsiaTheme="minorEastAsia"/>
        </w:rPr>
        <w:t>及相应的辅助设施等）、公用工程（供水系统、排水系统及供电系统）依托现有工程；环保工程包括：1套</w:t>
      </w:r>
      <w:bookmarkStart w:id="1" w:name="OLE_LINK18"/>
      <w:bookmarkStart w:id="2" w:name="OLE_LINK17"/>
      <w:r>
        <w:rPr>
          <w:rFonts w:hint="eastAsia" w:asciiTheme="minorEastAsia" w:hAnsiTheme="minorEastAsia" w:eastAsiaTheme="minorEastAsia"/>
        </w:rPr>
        <w:t>两级活性炭吸附设备</w:t>
      </w:r>
      <w:bookmarkEnd w:id="1"/>
      <w:bookmarkEnd w:id="2"/>
      <w:r>
        <w:rPr>
          <w:rFonts w:hint="eastAsia" w:asciiTheme="minorEastAsia" w:hAnsiTheme="minorEastAsia" w:eastAsiaTheme="minorEastAsia"/>
        </w:rPr>
        <w:t>、隔音降噪设施，其余1座</w:t>
      </w:r>
      <w:r>
        <w:rPr>
          <w:rFonts w:hint="eastAsia" w:cs="Times New Roman" w:asciiTheme="minorEastAsia" w:hAnsiTheme="minorEastAsia" w:eastAsiaTheme="minorEastAsia"/>
        </w:rPr>
        <w:t>事故应急池（</w:t>
      </w:r>
      <w:r>
        <w:rPr>
          <w:rFonts w:cs="Times New Roman" w:asciiTheme="minorEastAsia" w:hAnsiTheme="minorEastAsia" w:eastAsiaTheme="minorEastAsia"/>
        </w:rPr>
        <w:t>22.5m</w:t>
      </w:r>
      <w:r>
        <w:rPr>
          <w:rFonts w:cs="Times New Roman" w:asciiTheme="minorEastAsia" w:hAnsiTheme="minorEastAsia" w:eastAsiaTheme="minorEastAsia"/>
          <w:vertAlign w:val="superscript"/>
        </w:rPr>
        <w:t>3</w:t>
      </w:r>
      <w:r>
        <w:rPr>
          <w:rFonts w:hint="eastAsia" w:cs="Times New Roman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cs="Times New Roman" w:asciiTheme="minorEastAsia" w:hAnsiTheme="minorEastAsia" w:eastAsiaTheme="minorEastAsia"/>
        </w:rPr>
        <w:t>8</w:t>
      </w:r>
      <w:r>
        <w:rPr>
          <w:rFonts w:hint="eastAsia" w:cs="Times New Roman" w:asciiTheme="minorEastAsia" w:hAnsiTheme="minorEastAsia" w:eastAsiaTheme="minorEastAsia"/>
        </w:rPr>
        <w:t>台事故应急水罐（</w:t>
      </w:r>
      <w:r>
        <w:rPr>
          <w:rFonts w:cs="Times New Roman" w:asciiTheme="minorEastAsia" w:hAnsiTheme="minorEastAsia" w:eastAsiaTheme="minorEastAsia"/>
        </w:rPr>
        <w:t>100m</w:t>
      </w:r>
      <w:r>
        <w:rPr>
          <w:rFonts w:cs="Times New Roman" w:asciiTheme="minorEastAsia" w:hAnsiTheme="minorEastAsia" w:eastAsiaTheme="minorEastAsia"/>
          <w:vertAlign w:val="superscript"/>
        </w:rPr>
        <w:t>3</w:t>
      </w:r>
      <w:r>
        <w:rPr>
          <w:rFonts w:hint="eastAsia" w:cs="Times New Roman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cs="Times New Roman" w:asciiTheme="minorEastAsia" w:hAnsiTheme="minorEastAsia" w:eastAsiaTheme="minorEastAsia"/>
        </w:rPr>
        <w:t>1座初期雨水收集池（77.5m</w:t>
      </w:r>
      <w:r>
        <w:rPr>
          <w:rFonts w:hint="eastAsia" w:cs="Times New Roman" w:asciiTheme="minorEastAsia" w:hAnsiTheme="minorEastAsia" w:eastAsiaTheme="minorEastAsia"/>
          <w:vertAlign w:val="superscript"/>
        </w:rPr>
        <w:t>3</w:t>
      </w:r>
      <w:r>
        <w:rPr>
          <w:rFonts w:hint="eastAsia" w:cs="Times New Roman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</w:rPr>
        <w:t>、危险废物暂存间、一般固体废物暂存间等</w:t>
      </w:r>
      <w:bookmarkStart w:id="3" w:name="OLE_LINK54"/>
      <w:bookmarkStart w:id="4" w:name="OLE_LINK55"/>
      <w:r>
        <w:rPr>
          <w:rFonts w:hint="eastAsia" w:asciiTheme="minorEastAsia" w:hAnsiTheme="minorEastAsia" w:eastAsiaTheme="minorEastAsia"/>
        </w:rPr>
        <w:t>依托现有工程</w:t>
      </w:r>
      <w:bookmarkEnd w:id="3"/>
      <w:bookmarkEnd w:id="4"/>
      <w:r>
        <w:rPr>
          <w:rFonts w:hint="eastAsia" w:asciiTheme="minorEastAsia" w:hAnsiTheme="minorEastAsia" w:eastAsiaTheme="minorEastAsia"/>
        </w:rPr>
        <w:t>；设备包括：</w:t>
      </w:r>
      <w:r>
        <w:rPr>
          <w:rFonts w:asciiTheme="minorEastAsia" w:hAnsiTheme="minorEastAsia" w:eastAsiaTheme="minorEastAsia"/>
          <w:kern w:val="2"/>
        </w:rPr>
        <w:t>6#</w:t>
      </w:r>
      <w:r>
        <w:rPr>
          <w:rFonts w:hint="eastAsia" w:asciiTheme="minorEastAsia" w:hAnsiTheme="minorEastAsia" w:eastAsiaTheme="minorEastAsia"/>
          <w:kern w:val="2"/>
        </w:rPr>
        <w:t>搅拌釜</w:t>
      </w:r>
      <w:r>
        <w:rPr>
          <w:rFonts w:asciiTheme="minorEastAsia" w:hAnsiTheme="minorEastAsia" w:eastAsiaTheme="minorEastAsia"/>
          <w:kern w:val="2"/>
        </w:rPr>
        <w:t>1</w:t>
      </w:r>
      <w:r>
        <w:rPr>
          <w:rFonts w:hint="eastAsia" w:cs="Times New Roman" w:asciiTheme="minorEastAsia" w:hAnsiTheme="minorEastAsia" w:eastAsiaTheme="minorEastAsia"/>
          <w:bCs/>
          <w:kern w:val="2"/>
        </w:rPr>
        <w:t>台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asciiTheme="minorEastAsia" w:hAnsiTheme="minorEastAsia" w:eastAsiaTheme="minorEastAsia"/>
          <w:kern w:val="2"/>
        </w:rPr>
        <w:t>7#</w:t>
      </w:r>
      <w:r>
        <w:rPr>
          <w:rFonts w:hint="eastAsia" w:asciiTheme="minorEastAsia" w:hAnsiTheme="minorEastAsia" w:eastAsiaTheme="minorEastAsia"/>
          <w:kern w:val="2"/>
        </w:rPr>
        <w:t>搅拌釜</w:t>
      </w:r>
      <w:r>
        <w:rPr>
          <w:rFonts w:asciiTheme="minorEastAsia" w:hAnsiTheme="minorEastAsia" w:eastAsiaTheme="minorEastAsia"/>
          <w:kern w:val="2"/>
        </w:rPr>
        <w:t>1</w:t>
      </w:r>
      <w:r>
        <w:rPr>
          <w:rFonts w:hint="eastAsia" w:cs="Times New Roman" w:asciiTheme="minorEastAsia" w:hAnsiTheme="minorEastAsia" w:eastAsiaTheme="minorEastAsia"/>
          <w:bCs/>
          <w:kern w:val="2"/>
        </w:rPr>
        <w:t>台</w:t>
      </w:r>
      <w:r>
        <w:rPr>
          <w:rFonts w:hint="eastAsia"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  <w:kern w:val="2"/>
        </w:rPr>
        <w:t>自动灌装机1</w:t>
      </w:r>
      <w:r>
        <w:rPr>
          <w:rFonts w:hint="eastAsia" w:cs="Times New Roman" w:asciiTheme="minorEastAsia" w:hAnsiTheme="minorEastAsia" w:eastAsiaTheme="minorEastAsia"/>
          <w:bCs/>
          <w:kern w:val="2"/>
        </w:rPr>
        <w:t>台</w:t>
      </w:r>
      <w:r>
        <w:rPr>
          <w:rFonts w:hint="eastAsia" w:asciiTheme="minorEastAsia" w:hAnsiTheme="minorEastAsia" w:eastAsiaTheme="minorEastAsia"/>
        </w:rPr>
        <w:t>及</w:t>
      </w:r>
      <w:r>
        <w:rPr>
          <w:rFonts w:hint="eastAsia" w:asciiTheme="minorEastAsia" w:hAnsiTheme="minorEastAsia" w:eastAsiaTheme="minorEastAsia"/>
          <w:kern w:val="2"/>
        </w:rPr>
        <w:t>真空上料系统</w:t>
      </w:r>
      <w:r>
        <w:rPr>
          <w:rFonts w:asciiTheme="minorEastAsia" w:hAnsiTheme="minorEastAsia" w:eastAsiaTheme="minorEastAsia"/>
          <w:kern w:val="2"/>
        </w:rPr>
        <w:t>1套依托现有工程</w:t>
      </w:r>
      <w:r>
        <w:rPr>
          <w:rFonts w:hint="eastAsia" w:asciiTheme="minorEastAsia" w:hAnsiTheme="minorEastAsia" w:eastAsiaTheme="minorEastAsia"/>
        </w:rPr>
        <w:t>；主要生产过程为：以</w:t>
      </w:r>
      <w:r>
        <w:rPr>
          <w:rFonts w:hint="eastAsia" w:cs="Times New Roman" w:asciiTheme="minorEastAsia" w:hAnsiTheme="minorEastAsia" w:eastAsiaTheme="minorEastAsia"/>
        </w:rPr>
        <w:t>各种</w:t>
      </w:r>
      <w:r>
        <w:rPr>
          <w:rFonts w:cs="Times New Roman" w:asciiTheme="minorEastAsia" w:hAnsiTheme="minorEastAsia" w:eastAsiaTheme="minorEastAsia"/>
        </w:rPr>
        <w:t>固体原料或液体原料</w:t>
      </w:r>
      <w:r>
        <w:rPr>
          <w:rFonts w:hint="eastAsia" w:asciiTheme="minorEastAsia" w:hAnsiTheme="minorEastAsia" w:eastAsiaTheme="minorEastAsia"/>
        </w:rPr>
        <w:t>等为原料，经搅拌、灌装等过程制得产品。</w:t>
      </w:r>
    </w:p>
    <w:p w14:paraId="181726AD">
      <w:pPr>
        <w:pStyle w:val="22"/>
        <w:spacing w:before="0" w:beforeAutospacing="0" w:after="0" w:afterAutospacing="0" w:line="360" w:lineRule="exact"/>
        <w:ind w:firstLine="480" w:firstLineChars="200"/>
        <w:jc w:val="both"/>
        <w:outlineLvl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（二）建设过程及环保审批情况</w:t>
      </w:r>
    </w:p>
    <w:p w14:paraId="4B336A0D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项目环评报告表于2025</w:t>
      </w:r>
      <w:r>
        <w:rPr>
          <w:rFonts w:asciiTheme="minorEastAsia" w:hAnsiTheme="minorEastAsia" w:eastAsiaTheme="minorEastAsia"/>
          <w:color w:val="auto"/>
        </w:rPr>
        <w:t>年</w:t>
      </w:r>
      <w:r>
        <w:rPr>
          <w:rFonts w:hint="eastAsia" w:asciiTheme="minorEastAsia" w:hAnsiTheme="minorEastAsia" w:eastAsiaTheme="minorEastAsia"/>
          <w:color w:val="auto"/>
        </w:rPr>
        <w:t>9</w:t>
      </w:r>
      <w:r>
        <w:rPr>
          <w:rFonts w:asciiTheme="minorEastAsia" w:hAnsiTheme="minorEastAsia" w:eastAsiaTheme="minorEastAsia"/>
          <w:color w:val="auto"/>
        </w:rPr>
        <w:t>月</w:t>
      </w:r>
      <w:r>
        <w:rPr>
          <w:rFonts w:hint="eastAsia" w:asciiTheme="minorEastAsia" w:hAnsiTheme="minorEastAsia" w:eastAsiaTheme="minorEastAsia"/>
          <w:color w:val="auto"/>
        </w:rPr>
        <w:t>由山东美陵中联环境工程有限公司编</w:t>
      </w:r>
      <w:r>
        <w:rPr>
          <w:rFonts w:hint="eastAsia" w:cs="Times New Roman" w:asciiTheme="minorEastAsia" w:hAnsiTheme="minorEastAsia" w:eastAsiaTheme="minorEastAsia"/>
          <w:color w:val="auto"/>
        </w:rPr>
        <w:t>制，2025年11月21日通过</w:t>
      </w:r>
      <w:r>
        <w:rPr>
          <w:rFonts w:hint="eastAsia" w:asciiTheme="minorEastAsia" w:hAnsiTheme="minorEastAsia" w:eastAsiaTheme="minorEastAsia"/>
          <w:color w:val="auto"/>
        </w:rPr>
        <w:t>淄博市生态环境局临淄分局审批</w:t>
      </w:r>
      <w:r>
        <w:rPr>
          <w:rFonts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临环审字〔2025〕064号</w:t>
      </w:r>
      <w:r>
        <w:rPr>
          <w:rFonts w:asciiTheme="minorEastAsia" w:hAnsiTheme="minorEastAsia" w:eastAsiaTheme="minorEastAsia"/>
          <w:color w:val="auto"/>
        </w:rPr>
        <w:t>）</w:t>
      </w:r>
      <w:r>
        <w:rPr>
          <w:rFonts w:hint="eastAsia" w:asciiTheme="minorEastAsia" w:hAnsiTheme="minorEastAsia" w:eastAsiaTheme="minorEastAsia"/>
          <w:color w:val="auto"/>
        </w:rPr>
        <w:t>，项目于2025年12</w:t>
      </w:r>
      <w:r>
        <w:rPr>
          <w:rFonts w:asciiTheme="minorEastAsia" w:hAnsiTheme="minorEastAsia" w:eastAsiaTheme="minorEastAsia"/>
          <w:color w:val="auto"/>
        </w:rPr>
        <w:t>月开工建设</w:t>
      </w:r>
      <w:r>
        <w:rPr>
          <w:rFonts w:hint="eastAsia" w:asciiTheme="minorEastAsia" w:hAnsiTheme="minorEastAsia" w:eastAsiaTheme="minorEastAsia"/>
          <w:color w:val="auto"/>
        </w:rPr>
        <w:t>，2026年01</w:t>
      </w:r>
      <w:r>
        <w:rPr>
          <w:rFonts w:asciiTheme="minorEastAsia" w:hAnsiTheme="minorEastAsia" w:eastAsiaTheme="minorEastAsia"/>
          <w:color w:val="auto"/>
        </w:rPr>
        <w:t>月</w:t>
      </w:r>
      <w:r>
        <w:rPr>
          <w:rFonts w:hint="eastAsia" w:asciiTheme="minorEastAsia" w:hAnsiTheme="minorEastAsia" w:eastAsiaTheme="minorEastAsia"/>
          <w:color w:val="auto"/>
        </w:rPr>
        <w:t>建成，环保设施同期全部竣工并进行调试运行，</w:t>
      </w:r>
      <w:bookmarkStart w:id="5" w:name="OLE_LINK52"/>
      <w:bookmarkStart w:id="6" w:name="OLE_LINK53"/>
      <w:r>
        <w:rPr>
          <w:rFonts w:hint="eastAsia" w:asciiTheme="minorEastAsia" w:hAnsiTheme="minorEastAsia" w:eastAsiaTheme="minorEastAsia"/>
          <w:color w:val="auto"/>
        </w:rPr>
        <w:t>山东新航工程项目咨询有限公司</w:t>
      </w:r>
      <w:bookmarkEnd w:id="5"/>
      <w:bookmarkEnd w:id="6"/>
      <w:r>
        <w:rPr>
          <w:rFonts w:hint="eastAsia" w:asciiTheme="minorEastAsia" w:hAnsiTheme="minorEastAsia" w:eastAsiaTheme="minorEastAsia"/>
          <w:color w:val="auto"/>
        </w:rPr>
        <w:t>于</w:t>
      </w:r>
      <w:r>
        <w:rPr>
          <w:rFonts w:asciiTheme="minorEastAsia" w:hAnsiTheme="minorEastAsia" w:eastAsiaTheme="minorEastAsia"/>
          <w:color w:val="auto"/>
        </w:rPr>
        <w:t>20</w:t>
      </w:r>
      <w:r>
        <w:rPr>
          <w:rFonts w:hint="eastAsia" w:asciiTheme="minorEastAsia" w:hAnsiTheme="minorEastAsia" w:eastAsiaTheme="minorEastAsia"/>
          <w:color w:val="auto"/>
        </w:rPr>
        <w:t>26</w:t>
      </w:r>
      <w:r>
        <w:rPr>
          <w:rFonts w:asciiTheme="minorEastAsia" w:hAnsiTheme="minorEastAsia" w:eastAsiaTheme="minorEastAsia"/>
          <w:color w:val="auto"/>
        </w:rPr>
        <w:t>年</w:t>
      </w:r>
      <w:r>
        <w:rPr>
          <w:rFonts w:hint="eastAsia" w:asciiTheme="minorEastAsia" w:hAnsiTheme="minorEastAsia" w:eastAsiaTheme="minorEastAsia"/>
          <w:color w:val="auto"/>
        </w:rPr>
        <w:t>3月18日～3月19</w:t>
      </w:r>
      <w:r>
        <w:rPr>
          <w:rFonts w:asciiTheme="minorEastAsia" w:hAnsiTheme="minorEastAsia" w:eastAsiaTheme="minorEastAsia"/>
          <w:color w:val="auto"/>
        </w:rPr>
        <w:t>日</w:t>
      </w:r>
      <w:r>
        <w:rPr>
          <w:rFonts w:hint="eastAsia" w:asciiTheme="minorEastAsia" w:hAnsiTheme="minorEastAsia" w:eastAsiaTheme="minorEastAsia"/>
          <w:color w:val="auto"/>
        </w:rPr>
        <w:t>对该项目进行现场检测，项目检测报告（报告编号：</w:t>
      </w:r>
      <w:r>
        <w:rPr>
          <w:rFonts w:asciiTheme="minorEastAsia" w:hAnsiTheme="minorEastAsia" w:eastAsiaTheme="minorEastAsia"/>
          <w:color w:val="auto"/>
          <w:kern w:val="2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kern w:val="2"/>
        </w:rPr>
        <w:t>XH26C206</w:t>
      </w:r>
      <w:r>
        <w:rPr>
          <w:rFonts w:hint="eastAsia" w:asciiTheme="minorEastAsia" w:hAnsiTheme="minorEastAsia" w:eastAsiaTheme="minorEastAsia"/>
          <w:color w:val="auto"/>
        </w:rPr>
        <w:t>）。公司已办理排污许可证（证书编号：</w:t>
      </w:r>
      <w:r>
        <w:rPr>
          <w:rFonts w:asciiTheme="minorEastAsia" w:hAnsiTheme="minorEastAsia" w:eastAsiaTheme="minorEastAsia"/>
          <w:color w:val="auto"/>
        </w:rPr>
        <w:t>91370330740992615R001P</w:t>
      </w:r>
      <w:r>
        <w:rPr>
          <w:rFonts w:hint="eastAsia" w:asciiTheme="minorEastAsia" w:hAnsiTheme="minorEastAsia" w:eastAsiaTheme="minorEastAsia"/>
          <w:color w:val="auto"/>
        </w:rPr>
        <w:t>）。项目建设至建成过程中无环境投诉、举报和罚款。</w:t>
      </w:r>
    </w:p>
    <w:p w14:paraId="0E785F33">
      <w:pPr>
        <w:pStyle w:val="22"/>
        <w:spacing w:before="0" w:beforeAutospacing="0" w:after="0" w:afterAutospacing="0" w:line="360" w:lineRule="exact"/>
        <w:ind w:firstLine="480" w:firstLineChars="200"/>
        <w:jc w:val="both"/>
        <w:outlineLvl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（三）投资情况</w:t>
      </w:r>
    </w:p>
    <w:p w14:paraId="3AE8DF46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项目实际总投资50万元，其中环保投资为5万元，环保投资占总投资比例的10.0%。</w:t>
      </w:r>
    </w:p>
    <w:p w14:paraId="12CA5FAB">
      <w:pPr>
        <w:pStyle w:val="10"/>
        <w:autoSpaceDE/>
        <w:autoSpaceDN/>
        <w:spacing w:line="360" w:lineRule="exact"/>
        <w:ind w:firstLine="480" w:firstLineChars="2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（四）验收范围</w:t>
      </w:r>
    </w:p>
    <w:p w14:paraId="78C4D16C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本次验收范围为淄博德弘化工科技有限公司3000吨/年化工助剂延伸技改项目的</w:t>
      </w:r>
      <w:r>
        <w:rPr>
          <w:rFonts w:asciiTheme="minorEastAsia" w:hAnsiTheme="minorEastAsia" w:eastAsiaTheme="minorEastAsia"/>
          <w:color w:val="auto"/>
        </w:rPr>
        <w:t>主体工程、辅助工程及配套建设的环保工程</w:t>
      </w:r>
      <w:r>
        <w:rPr>
          <w:rFonts w:hint="eastAsia" w:asciiTheme="minorEastAsia" w:hAnsiTheme="minorEastAsia" w:eastAsiaTheme="minorEastAsia"/>
          <w:color w:val="auto"/>
        </w:rPr>
        <w:t>。</w:t>
      </w:r>
    </w:p>
    <w:p w14:paraId="31A3262E">
      <w:pPr>
        <w:pStyle w:val="10"/>
        <w:autoSpaceDE/>
        <w:autoSpaceDN/>
        <w:spacing w:line="360" w:lineRule="exact"/>
        <w:ind w:firstLine="482" w:firstLineChars="200"/>
        <w:rPr>
          <w:rFonts w:hint="eastAsia" w:asciiTheme="minorEastAsia" w:hAnsiTheme="minorEastAsia" w:eastAsiaTheme="minorEastAsia"/>
          <w:b/>
          <w:color w:val="auto"/>
        </w:rPr>
      </w:pPr>
      <w:r>
        <w:rPr>
          <w:rFonts w:hint="eastAsia" w:asciiTheme="minorEastAsia" w:hAnsiTheme="minorEastAsia" w:eastAsiaTheme="minorEastAsia"/>
          <w:b/>
          <w:color w:val="auto"/>
        </w:rPr>
        <w:t>二、工程变动情况</w:t>
      </w:r>
    </w:p>
    <w:p w14:paraId="5AFC759F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cs="Times New Roman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本项目工程现状与环评报告表比较一致。项目的性质、生产工艺、生产规模均未发生变化，无重大变动。</w:t>
      </w:r>
    </w:p>
    <w:p w14:paraId="22393678">
      <w:pPr>
        <w:pStyle w:val="22"/>
        <w:spacing w:before="0" w:beforeAutospacing="0" w:after="0" w:afterAutospacing="0" w:line="360" w:lineRule="exact"/>
        <w:ind w:firstLine="482" w:firstLineChars="200"/>
        <w:jc w:val="both"/>
        <w:outlineLvl w:val="0"/>
        <w:rPr>
          <w:rFonts w:hint="eastAsia"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三、环境保护设施建设情况</w:t>
      </w:r>
    </w:p>
    <w:p w14:paraId="07EB6E0B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（一）废水</w:t>
      </w:r>
    </w:p>
    <w:p w14:paraId="6DE9444E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color w:val="auto"/>
        </w:rPr>
      </w:pPr>
      <w:bookmarkStart w:id="7" w:name="OLE_LINK48"/>
      <w:r>
        <w:rPr>
          <w:rFonts w:hint="eastAsia" w:asciiTheme="minorEastAsia" w:hAnsiTheme="minorEastAsia" w:eastAsiaTheme="minorEastAsia"/>
          <w:color w:val="auto"/>
        </w:rPr>
        <w:t>项目产生的</w:t>
      </w:r>
      <w:r>
        <w:rPr>
          <w:rFonts w:asciiTheme="minorEastAsia" w:hAnsiTheme="minorEastAsia" w:eastAsiaTheme="minorEastAsia"/>
          <w:color w:val="auto"/>
        </w:rPr>
        <w:t>废水主要为</w:t>
      </w:r>
      <w:r>
        <w:rPr>
          <w:rFonts w:hint="eastAsia" w:cs="Times New Roman" w:asciiTheme="minorEastAsia" w:hAnsiTheme="minorEastAsia" w:eastAsiaTheme="minorEastAsia"/>
          <w:color w:val="auto"/>
        </w:rPr>
        <w:t>洗釜废水。洗釜废水作为原料用水回用于生产</w:t>
      </w:r>
      <w:r>
        <w:rPr>
          <w:rFonts w:hint="eastAsia" w:asciiTheme="minorEastAsia" w:hAnsiTheme="minorEastAsia" w:eastAsiaTheme="minorEastAsia"/>
          <w:color w:val="auto"/>
        </w:rPr>
        <w:t>。项目</w:t>
      </w:r>
      <w:r>
        <w:rPr>
          <w:rFonts w:asciiTheme="minorEastAsia" w:hAnsiTheme="minorEastAsia" w:eastAsiaTheme="minorEastAsia"/>
          <w:color w:val="auto"/>
        </w:rPr>
        <w:t>不新增员工，不产生生活污水</w:t>
      </w:r>
      <w:bookmarkEnd w:id="7"/>
      <w:r>
        <w:rPr>
          <w:rFonts w:hint="eastAsia" w:asciiTheme="minorEastAsia" w:hAnsiTheme="minorEastAsia" w:eastAsiaTheme="minorEastAsia"/>
          <w:color w:val="auto"/>
        </w:rPr>
        <w:t>。</w:t>
      </w:r>
    </w:p>
    <w:p w14:paraId="28EE59E6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（二）废气</w:t>
      </w:r>
    </w:p>
    <w:p w14:paraId="5AFBA63E">
      <w:pPr>
        <w:adjustRightInd/>
        <w:spacing w:after="0"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项目生产</w:t>
      </w:r>
      <w:r>
        <w:rPr>
          <w:rFonts w:hint="eastAsia" w:asciiTheme="minorEastAsia" w:hAnsiTheme="minorEastAsia" w:eastAsiaTheme="minorEastAsia"/>
          <w:sz w:val="24"/>
          <w:szCs w:val="24"/>
        </w:rPr>
        <w:t>的</w:t>
      </w:r>
      <w:r>
        <w:rPr>
          <w:rFonts w:asciiTheme="minorEastAsia" w:hAnsiTheme="minorEastAsia" w:eastAsiaTheme="minorEastAsia"/>
          <w:sz w:val="24"/>
          <w:szCs w:val="24"/>
        </w:rPr>
        <w:t>废气</w:t>
      </w:r>
      <w:r>
        <w:rPr>
          <w:rFonts w:hint="eastAsia" w:asciiTheme="minorEastAsia" w:hAnsiTheme="minorEastAsia" w:eastAsiaTheme="minorEastAsia"/>
          <w:sz w:val="24"/>
          <w:szCs w:val="24"/>
        </w:rPr>
        <w:t>为</w:t>
      </w:r>
      <w:bookmarkStart w:id="8" w:name="OLE_LINK42"/>
      <w:bookmarkStart w:id="9" w:name="OLE_LINK41"/>
      <w:r>
        <w:rPr>
          <w:rFonts w:hint="eastAsia" w:asciiTheme="minorEastAsia" w:hAnsiTheme="minorEastAsia" w:eastAsiaTheme="minorEastAsia"/>
          <w:sz w:val="24"/>
          <w:szCs w:val="24"/>
        </w:rPr>
        <w:t>干式真空泵、原料桶上料、灌装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工序</w:t>
      </w:r>
      <w:bookmarkEnd w:id="8"/>
      <w:bookmarkEnd w:id="9"/>
      <w:r>
        <w:rPr>
          <w:rFonts w:hint="eastAsia" w:asciiTheme="minorEastAsia" w:hAnsiTheme="minorEastAsia" w:eastAsiaTheme="minorEastAsia"/>
          <w:bCs/>
          <w:sz w:val="24"/>
          <w:szCs w:val="24"/>
        </w:rPr>
        <w:t>产生的</w:t>
      </w:r>
      <w:bookmarkStart w:id="10" w:name="OLE_LINK12"/>
      <w:bookmarkStart w:id="11" w:name="OLE_LINK13"/>
      <w:r>
        <w:rPr>
          <w:rFonts w:hint="eastAsia" w:asciiTheme="minorEastAsia" w:hAnsiTheme="minorEastAsia" w:eastAsiaTheme="minorEastAsia"/>
          <w:sz w:val="24"/>
          <w:szCs w:val="24"/>
        </w:rPr>
        <w:t>VOC</w:t>
      </w:r>
      <w:r>
        <w:rPr>
          <w:rFonts w:hint="eastAsia" w:asciiTheme="minorEastAsia" w:hAnsiTheme="minorEastAsia" w:eastAsiaTheme="minorEastAsia"/>
          <w:sz w:val="24"/>
          <w:szCs w:val="24"/>
          <w:vertAlign w:val="subscript"/>
        </w:rPr>
        <w:t>S</w:t>
      </w:r>
      <w:bookmarkEnd w:id="10"/>
      <w:bookmarkEnd w:id="11"/>
      <w:r>
        <w:rPr>
          <w:rFonts w:hint="eastAsia" w:asciiTheme="minorEastAsia" w:hAnsiTheme="minorEastAsia" w:eastAsiaTheme="minorEastAsia"/>
          <w:bCs/>
          <w:sz w:val="24"/>
          <w:szCs w:val="24"/>
        </w:rPr>
        <w:t>、酚类分别经集气罩收集，通过</w:t>
      </w:r>
      <w:r>
        <w:rPr>
          <w:rFonts w:hint="eastAsia" w:asciiTheme="minorEastAsia" w:hAnsiTheme="minorEastAsia" w:eastAsiaTheme="minorEastAsia"/>
          <w:sz w:val="24"/>
          <w:szCs w:val="24"/>
        </w:rPr>
        <w:t>两级活性炭吸附设备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处理后，</w:t>
      </w:r>
      <w:r>
        <w:rPr>
          <w:rFonts w:asciiTheme="minorEastAsia" w:hAnsiTheme="minorEastAsia" w:eastAsiaTheme="minorEastAsia"/>
          <w:bCs/>
          <w:sz w:val="24"/>
          <w:szCs w:val="24"/>
        </w:rPr>
        <w:t>由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1根2</w:t>
      </w:r>
      <w:r>
        <w:rPr>
          <w:rFonts w:asciiTheme="minorEastAsia" w:hAnsiTheme="minorEastAsia" w:eastAsiaTheme="minorEastAsia"/>
          <w:bCs/>
          <w:sz w:val="24"/>
          <w:szCs w:val="24"/>
        </w:rPr>
        <w:t>5m高排气筒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（DA001）</w:t>
      </w:r>
      <w:r>
        <w:rPr>
          <w:rFonts w:asciiTheme="minorEastAsia" w:hAnsiTheme="minorEastAsia" w:eastAsiaTheme="minorEastAsia"/>
          <w:bCs/>
          <w:sz w:val="24"/>
          <w:szCs w:val="24"/>
        </w:rPr>
        <w:t>排放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；未被收集的废气通过加强车间通风后无组织排放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32582A0">
      <w:pPr>
        <w:pStyle w:val="10"/>
        <w:autoSpaceDE/>
        <w:autoSpaceDN/>
        <w:spacing w:line="360" w:lineRule="exact"/>
        <w:ind w:firstLine="480" w:firstLineChars="200"/>
        <w:rPr>
          <w:rFonts w:hint="eastAsia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验收期间废气处理设施正常运行。</w:t>
      </w:r>
    </w:p>
    <w:p w14:paraId="5110EF64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（三）噪声</w:t>
      </w:r>
    </w:p>
    <w:p w14:paraId="11BCC32C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项目噪声主要为</w:t>
      </w:r>
      <w:r>
        <w:rPr>
          <w:rFonts w:hint="eastAsia" w:cs="Times New Roman" w:asciiTheme="minorEastAsia" w:hAnsiTheme="minorEastAsia" w:eastAsiaTheme="minorEastAsia"/>
          <w:color w:val="auto"/>
        </w:rPr>
        <w:t>搅拌釜、自动灌装机、真泵</w:t>
      </w:r>
      <w:r>
        <w:rPr>
          <w:rFonts w:hint="eastAsia" w:asciiTheme="minorEastAsia" w:hAnsiTheme="minorEastAsia" w:eastAsiaTheme="minorEastAsia"/>
          <w:color w:val="auto"/>
        </w:rPr>
        <w:t>及引风机等设备</w:t>
      </w:r>
      <w:r>
        <w:rPr>
          <w:rFonts w:asciiTheme="minorEastAsia" w:hAnsiTheme="minorEastAsia" w:eastAsiaTheme="minorEastAsia"/>
          <w:color w:val="auto"/>
        </w:rPr>
        <w:t>运行时产生的机械噪声，采取的降噪措施为车间内合理布局、</w:t>
      </w:r>
      <w:r>
        <w:rPr>
          <w:rFonts w:hint="eastAsia" w:asciiTheme="minorEastAsia" w:hAnsiTheme="minorEastAsia" w:eastAsiaTheme="minorEastAsia"/>
          <w:color w:val="auto"/>
        </w:rPr>
        <w:t>设备基础减震、</w:t>
      </w:r>
      <w:r>
        <w:rPr>
          <w:rFonts w:asciiTheme="minorEastAsia" w:hAnsiTheme="minorEastAsia" w:eastAsiaTheme="minorEastAsia"/>
          <w:color w:val="auto"/>
        </w:rPr>
        <w:t>建筑隔音和距离衰减等。</w:t>
      </w:r>
    </w:p>
    <w:p w14:paraId="1198326C">
      <w:pPr>
        <w:pStyle w:val="10"/>
        <w:autoSpaceDE/>
        <w:autoSpaceDN/>
        <w:spacing w:line="360" w:lineRule="exact"/>
        <w:ind w:firstLine="480" w:firstLineChars="200"/>
        <w:rPr>
          <w:rFonts w:hint="eastAsia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（四）固体废物</w:t>
      </w:r>
    </w:p>
    <w:p w14:paraId="16D31EFF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项目固体废物</w:t>
      </w:r>
      <w:r>
        <w:rPr>
          <w:rFonts w:hint="eastAsia" w:asciiTheme="minorEastAsia" w:hAnsiTheme="minorEastAsia" w:eastAsiaTheme="minorEastAsia"/>
          <w:color w:val="auto"/>
        </w:rPr>
        <w:t>包括</w:t>
      </w:r>
      <w:r>
        <w:rPr>
          <w:rFonts w:asciiTheme="minorEastAsia" w:hAnsiTheme="minorEastAsia" w:eastAsiaTheme="minorEastAsia"/>
          <w:color w:val="auto"/>
        </w:rPr>
        <w:t>：</w:t>
      </w:r>
      <w:r>
        <w:rPr>
          <w:rFonts w:hint="eastAsia" w:asciiTheme="minorEastAsia" w:hAnsiTheme="minorEastAsia" w:eastAsiaTheme="minorEastAsia"/>
          <w:color w:val="auto"/>
        </w:rPr>
        <w:t>废包装物属于一般固体废物，废包装物收集后外售综合处理；废润滑油、废油桶、废活性炭、废包装物（占有化学品）属于危险废物，暂存于危废暂存间，委托有资质单位处置</w:t>
      </w:r>
      <w:r>
        <w:rPr>
          <w:rFonts w:asciiTheme="minorEastAsia" w:hAnsiTheme="minorEastAsia" w:eastAsiaTheme="minorEastAsia"/>
          <w:color w:val="auto"/>
        </w:rPr>
        <w:t>。</w:t>
      </w:r>
    </w:p>
    <w:p w14:paraId="3C58D43C">
      <w:pPr>
        <w:pStyle w:val="10"/>
        <w:autoSpaceDE/>
        <w:autoSpaceDN/>
        <w:spacing w:line="360" w:lineRule="exact"/>
        <w:ind w:firstLine="480" w:firstLineChars="200"/>
        <w:rPr>
          <w:rFonts w:hint="eastAsia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（五）其他环境保护设施</w:t>
      </w:r>
    </w:p>
    <w:p w14:paraId="36D2D318">
      <w:pPr>
        <w:pStyle w:val="22"/>
        <w:spacing w:before="0" w:beforeAutospacing="0" w:after="0" w:afterAutospacing="0" w:line="360" w:lineRule="exact"/>
        <w:ind w:firstLine="480" w:firstLineChars="200"/>
        <w:jc w:val="both"/>
        <w:outlineLvl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项目已对生产装置区、危废暂存间重点进行了硬化及防渗，对仓储区、水池、一般固废暂存场所和化粪池进行了硬化及防渗，具备了一定的环境风险防范能力</w:t>
      </w:r>
      <w:r>
        <w:rPr>
          <w:rFonts w:asciiTheme="minorEastAsia" w:hAnsiTheme="minorEastAsia" w:eastAsiaTheme="minorEastAsia"/>
        </w:rPr>
        <w:t>无其他环保设施。</w:t>
      </w:r>
    </w:p>
    <w:p w14:paraId="50F91CA1">
      <w:pPr>
        <w:pStyle w:val="22"/>
        <w:spacing w:before="0" w:beforeAutospacing="0" w:after="0" w:afterAutospacing="0" w:line="360" w:lineRule="exact"/>
        <w:ind w:firstLine="482" w:firstLineChars="200"/>
        <w:jc w:val="both"/>
        <w:outlineLvl w:val="0"/>
        <w:rPr>
          <w:rFonts w:hint="eastAsia" w:cs="Times New Roman" w:asciiTheme="minorEastAsia" w:hAnsiTheme="minorEastAsia" w:eastAsiaTheme="minorEastAsia"/>
          <w:b/>
        </w:rPr>
      </w:pPr>
      <w:r>
        <w:rPr>
          <w:rFonts w:cs="Times New Roman" w:asciiTheme="minorEastAsia" w:hAnsiTheme="minorEastAsia" w:eastAsiaTheme="minorEastAsia"/>
          <w:b/>
        </w:rPr>
        <w:t>四、环境保护设施调试效果</w:t>
      </w:r>
    </w:p>
    <w:p w14:paraId="7FCC2F51">
      <w:pPr>
        <w:pStyle w:val="10"/>
        <w:autoSpaceDE/>
        <w:autoSpaceDN/>
        <w:spacing w:line="360" w:lineRule="exact"/>
        <w:ind w:firstLine="480" w:firstLineChars="200"/>
        <w:rPr>
          <w:rFonts w:hint="eastAsia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（一）污染物达标排放情况</w:t>
      </w:r>
    </w:p>
    <w:p w14:paraId="574026AB">
      <w:pPr>
        <w:pStyle w:val="10"/>
        <w:autoSpaceDE/>
        <w:autoSpaceDN/>
        <w:spacing w:line="360" w:lineRule="exact"/>
        <w:ind w:firstLine="480" w:firstLineChars="200"/>
        <w:rPr>
          <w:rFonts w:hint="eastAsia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1.废水</w:t>
      </w:r>
    </w:p>
    <w:p w14:paraId="53184BDB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项目产生的废水主要为洗釜废水。</w:t>
      </w:r>
      <w:bookmarkStart w:id="12" w:name="OLE_LINK49"/>
      <w:bookmarkStart w:id="13" w:name="OLE_LINK50"/>
      <w:r>
        <w:rPr>
          <w:rFonts w:hint="eastAsia" w:asciiTheme="minorEastAsia" w:hAnsiTheme="minorEastAsia" w:eastAsiaTheme="minorEastAsia"/>
          <w:color w:val="auto"/>
        </w:rPr>
        <w:t>洗釜废水作为原料用水回用于生产。项目不新增员工，不产生生活污水</w:t>
      </w:r>
      <w:bookmarkEnd w:id="12"/>
      <w:bookmarkEnd w:id="13"/>
      <w:r>
        <w:rPr>
          <w:rFonts w:hint="eastAsia" w:asciiTheme="minorEastAsia" w:hAnsiTheme="minorEastAsia" w:eastAsiaTheme="minorEastAsia"/>
          <w:color w:val="auto"/>
        </w:rPr>
        <w:t>。</w:t>
      </w:r>
    </w:p>
    <w:p w14:paraId="6622F350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2.废气</w:t>
      </w:r>
    </w:p>
    <w:p w14:paraId="4C9F4DD2">
      <w:pPr>
        <w:pStyle w:val="10"/>
        <w:autoSpaceDE/>
        <w:autoSpaceDN/>
        <w:spacing w:line="360" w:lineRule="exact"/>
        <w:ind w:firstLine="480" w:firstLineChars="200"/>
        <w:jc w:val="both"/>
        <w:rPr>
          <w:rFonts w:cs="Times New Roman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验收检测结果表明，</w:t>
      </w:r>
      <w:r>
        <w:rPr>
          <w:rFonts w:hint="eastAsia" w:asciiTheme="minorEastAsia" w:hAnsiTheme="minorEastAsia" w:eastAsiaTheme="minorEastAsia"/>
          <w:color w:val="auto"/>
        </w:rPr>
        <w:t>验收检测期间工序排气筒（DA001）出口有组织</w:t>
      </w:r>
      <w:bookmarkStart w:id="14" w:name="OLE_LINK11"/>
      <w:bookmarkStart w:id="15" w:name="OLE_LINK10"/>
      <w:bookmarkStart w:id="16" w:name="OLE_LINK46"/>
      <w:bookmarkStart w:id="17" w:name="OLE_LINK47"/>
      <w:bookmarkStart w:id="18" w:name="OLE_LINK79"/>
      <w:bookmarkStart w:id="19" w:name="OLE_LINK14"/>
      <w:bookmarkStart w:id="20" w:name="OLE_LINK80"/>
      <w:r>
        <w:rPr>
          <w:rFonts w:hint="eastAsia" w:asciiTheme="minorEastAsia" w:hAnsiTheme="minorEastAsia" w:eastAsiaTheme="minorEastAsia"/>
          <w:color w:val="auto"/>
        </w:rPr>
        <w:t>VOC</w:t>
      </w:r>
      <w:r>
        <w:rPr>
          <w:rFonts w:hint="eastAsia" w:asciiTheme="minorEastAsia" w:hAnsiTheme="minorEastAsia" w:eastAsiaTheme="minorEastAsia"/>
          <w:color w:val="auto"/>
          <w:vertAlign w:val="subscript"/>
        </w:rPr>
        <w:t>S</w:t>
      </w:r>
      <w:bookmarkEnd w:id="14"/>
      <w:bookmarkEnd w:id="15"/>
      <w:bookmarkEnd w:id="16"/>
      <w:bookmarkEnd w:id="17"/>
      <w:r>
        <w:rPr>
          <w:rFonts w:cs="Times New Roman" w:asciiTheme="minorEastAsia" w:hAnsiTheme="minorEastAsia" w:eastAsiaTheme="minorEastAsia"/>
          <w:color w:val="auto"/>
        </w:rPr>
        <w:t>最大排放浓度</w:t>
      </w:r>
      <w:r>
        <w:rPr>
          <w:rFonts w:hint="eastAsia" w:cs="Times New Roman" w:asciiTheme="minorEastAsia" w:hAnsiTheme="minorEastAsia" w:eastAsiaTheme="minorEastAsia"/>
          <w:color w:val="auto"/>
        </w:rPr>
        <w:t>、</w:t>
      </w:r>
      <w:r>
        <w:rPr>
          <w:rFonts w:cs="Times New Roman" w:asciiTheme="minorEastAsia" w:hAnsiTheme="minorEastAsia" w:eastAsiaTheme="minorEastAsia"/>
          <w:color w:val="auto"/>
        </w:rPr>
        <w:t>排放速率</w:t>
      </w:r>
      <w:r>
        <w:rPr>
          <w:rFonts w:hint="eastAsia" w:cs="Times New Roman" w:asciiTheme="minorEastAsia" w:hAnsiTheme="minorEastAsia" w:eastAsiaTheme="minorEastAsia"/>
          <w:color w:val="auto"/>
        </w:rPr>
        <w:t>分别</w:t>
      </w:r>
      <w:r>
        <w:rPr>
          <w:rFonts w:cs="Times New Roman" w:asciiTheme="minorEastAsia" w:hAnsiTheme="minorEastAsia" w:eastAsiaTheme="minorEastAsia"/>
          <w:color w:val="auto"/>
        </w:rPr>
        <w:t>为</w:t>
      </w:r>
      <w:r>
        <w:rPr>
          <w:rFonts w:hint="eastAsia" w:cs="Times New Roman" w:asciiTheme="minorEastAsia" w:hAnsiTheme="minorEastAsia" w:eastAsiaTheme="minorEastAsia"/>
          <w:color w:val="auto"/>
        </w:rPr>
        <w:t>4.76</w:t>
      </w:r>
      <w:r>
        <w:rPr>
          <w:rFonts w:cs="Times New Roman" w:asciiTheme="minorEastAsia" w:hAnsiTheme="minorEastAsia" w:eastAsiaTheme="minorEastAsia"/>
          <w:color w:val="auto"/>
        </w:rPr>
        <w:t>mg/m</w:t>
      </w:r>
      <w:r>
        <w:rPr>
          <w:rFonts w:cs="Times New Roman" w:asciiTheme="minorEastAsia" w:hAnsiTheme="minorEastAsia" w:eastAsiaTheme="minorEastAsia"/>
          <w:color w:val="auto"/>
          <w:vertAlign w:val="superscript"/>
        </w:rPr>
        <w:t>3</w:t>
      </w:r>
      <w:r>
        <w:rPr>
          <w:rFonts w:hint="eastAsia" w:cs="Times New Roman" w:asciiTheme="minorEastAsia" w:hAnsiTheme="minorEastAsia" w:eastAsiaTheme="minorEastAsia"/>
          <w:color w:val="auto"/>
        </w:rPr>
        <w:t>、6.85×10</w:t>
      </w:r>
      <w:r>
        <w:rPr>
          <w:rFonts w:hint="eastAsia" w:cs="Times New Roman" w:asciiTheme="minorEastAsia" w:hAnsiTheme="minorEastAsia" w:eastAsiaTheme="minorEastAsia"/>
          <w:color w:val="auto"/>
          <w:vertAlign w:val="superscript"/>
        </w:rPr>
        <w:t>-4</w:t>
      </w:r>
      <w:r>
        <w:rPr>
          <w:rFonts w:cs="Times New Roman" w:asciiTheme="minorEastAsia" w:hAnsiTheme="minorEastAsia" w:eastAsiaTheme="minorEastAsia"/>
          <w:color w:val="auto"/>
        </w:rPr>
        <w:t>kg/h，</w:t>
      </w:r>
      <w:bookmarkEnd w:id="18"/>
      <w:bookmarkEnd w:id="19"/>
      <w:bookmarkEnd w:id="20"/>
      <w:bookmarkStart w:id="21" w:name="OLE_LINK32"/>
      <w:r>
        <w:rPr>
          <w:rFonts w:hint="eastAsia" w:asciiTheme="minorEastAsia" w:hAnsiTheme="minorEastAsia" w:eastAsiaTheme="minorEastAsia"/>
          <w:color w:val="auto"/>
        </w:rPr>
        <w:t xml:space="preserve"> VOC</w:t>
      </w:r>
      <w:r>
        <w:rPr>
          <w:rFonts w:hint="eastAsia" w:asciiTheme="minorEastAsia" w:hAnsiTheme="minorEastAsia" w:eastAsiaTheme="minorEastAsia"/>
          <w:color w:val="auto"/>
          <w:vertAlign w:val="subscript"/>
        </w:rPr>
        <w:t>S</w:t>
      </w:r>
      <w:r>
        <w:rPr>
          <w:rFonts w:cs="Times New Roman" w:asciiTheme="minorEastAsia" w:hAnsiTheme="minorEastAsia" w:eastAsiaTheme="minorEastAsia"/>
          <w:color w:val="auto"/>
        </w:rPr>
        <w:t>排放浓度</w:t>
      </w:r>
      <w:r>
        <w:rPr>
          <w:rFonts w:hint="eastAsia" w:cs="Times New Roman" w:asciiTheme="minorEastAsia" w:hAnsiTheme="minorEastAsia" w:eastAsiaTheme="minorEastAsia"/>
          <w:color w:val="auto"/>
        </w:rPr>
        <w:t>、排放速率</w:t>
      </w:r>
      <w:r>
        <w:rPr>
          <w:rFonts w:cs="Times New Roman" w:asciiTheme="minorEastAsia" w:hAnsiTheme="minorEastAsia" w:eastAsiaTheme="minorEastAsia"/>
          <w:color w:val="auto"/>
        </w:rPr>
        <w:t>均满足</w:t>
      </w:r>
      <w:r>
        <w:rPr>
          <w:rFonts w:hint="eastAsia" w:cs="Times New Roman" w:asciiTheme="minorEastAsia" w:hAnsiTheme="minorEastAsia" w:eastAsiaTheme="minorEastAsia"/>
          <w:color w:val="auto"/>
        </w:rPr>
        <w:t>《挥发性有机物排放标准第6部分：有机化工》（DB37/2801.6-2018）表1中的Ⅱ时段标准要求。</w:t>
      </w:r>
    </w:p>
    <w:p w14:paraId="65DD2D56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ascii="Times New Roman" w:hAnsi="Times New Roman" w:cs="Times New Roman"/>
        </w:rPr>
        <w:t>DA00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排气筒</w:t>
      </w:r>
      <w:r>
        <w:rPr>
          <w:rFonts w:hint="eastAsia" w:ascii="Times New Roman" w:hAnsi="Times New Roman" w:cs="Times New Roman"/>
        </w:rPr>
        <w:t>酚类</w:t>
      </w:r>
      <w:r>
        <w:rPr>
          <w:rFonts w:ascii="Times New Roman" w:hAnsi="Times New Roman" w:cs="Times New Roman"/>
        </w:rPr>
        <w:t>排放浓度最大值为</w:t>
      </w:r>
      <w:r>
        <w:rPr>
          <w:rFonts w:hint="eastAsia" w:ascii="Times New Roman" w:hAnsi="Times New Roman" w:cs="Times New Roman"/>
        </w:rPr>
        <w:t>1.3mg/m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hint="eastAsia" w:cs="Times New Roman" w:asciiTheme="minorEastAsia" w:hAnsiTheme="minorEastAsia" w:eastAsiaTheme="minorEastAsia"/>
          <w:color w:val="auto"/>
        </w:rPr>
        <w:t>满足《挥发性有机物排放标准第6部分：有机化工行业》（DB37/2801.6-2018）表2废气中有机特征污染物及排放限值（酚类：15mg/m³）。</w:t>
      </w:r>
    </w:p>
    <w:bookmarkEnd w:id="21"/>
    <w:p w14:paraId="71211DF2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验收检测期间，厂界</w:t>
      </w:r>
      <w:r>
        <w:rPr>
          <w:rFonts w:asciiTheme="minorEastAsia" w:hAnsiTheme="minorEastAsia" w:eastAsiaTheme="minorEastAsia"/>
          <w:color w:val="auto"/>
        </w:rPr>
        <w:t>无组织</w:t>
      </w:r>
      <w:r>
        <w:rPr>
          <w:rFonts w:hint="eastAsia" w:asciiTheme="minorEastAsia" w:hAnsiTheme="minorEastAsia" w:eastAsiaTheme="minorEastAsia"/>
          <w:color w:val="auto"/>
        </w:rPr>
        <w:t>颗粒物、VOC</w:t>
      </w:r>
      <w:r>
        <w:rPr>
          <w:rFonts w:hint="eastAsia" w:asciiTheme="minorEastAsia" w:hAnsiTheme="minorEastAsia" w:eastAsiaTheme="minorEastAsia"/>
          <w:color w:val="auto"/>
          <w:vertAlign w:val="subscript"/>
        </w:rPr>
        <w:t>S</w:t>
      </w:r>
      <w:r>
        <w:rPr>
          <w:rFonts w:hint="eastAsia" w:asciiTheme="minorEastAsia" w:hAnsiTheme="minorEastAsia" w:eastAsiaTheme="minorEastAsia"/>
          <w:color w:val="auto"/>
        </w:rPr>
        <w:t>、</w:t>
      </w:r>
      <w:bookmarkStart w:id="22" w:name="OLE_LINK30"/>
      <w:bookmarkStart w:id="23" w:name="OLE_LINK29"/>
      <w:r>
        <w:rPr>
          <w:rFonts w:hint="eastAsia" w:asciiTheme="minorEastAsia" w:hAnsiTheme="minorEastAsia" w:eastAsiaTheme="minorEastAsia"/>
          <w:color w:val="auto"/>
          <w:spacing w:val="-2"/>
        </w:rPr>
        <w:t>酚类</w:t>
      </w:r>
      <w:r>
        <w:rPr>
          <w:rFonts w:asciiTheme="minorEastAsia" w:hAnsiTheme="minorEastAsia" w:eastAsiaTheme="minorEastAsia"/>
          <w:color w:val="auto"/>
        </w:rPr>
        <w:t>最大排放浓度</w:t>
      </w:r>
      <w:bookmarkEnd w:id="22"/>
      <w:bookmarkEnd w:id="23"/>
      <w:r>
        <w:rPr>
          <w:rFonts w:hint="eastAsia" w:asciiTheme="minorEastAsia" w:hAnsiTheme="minorEastAsia" w:eastAsiaTheme="minorEastAsia"/>
          <w:color w:val="auto"/>
        </w:rPr>
        <w:t>分别</w:t>
      </w:r>
      <w:r>
        <w:rPr>
          <w:rFonts w:asciiTheme="minorEastAsia" w:hAnsiTheme="minorEastAsia" w:eastAsiaTheme="minorEastAsia"/>
          <w:color w:val="auto"/>
        </w:rPr>
        <w:t>为</w:t>
      </w:r>
      <w:r>
        <w:rPr>
          <w:rFonts w:hint="eastAsia" w:cs="Times New Roman" w:asciiTheme="minorEastAsia" w:hAnsiTheme="minorEastAsia" w:eastAsiaTheme="minorEastAsia"/>
          <w:color w:val="auto"/>
        </w:rPr>
        <w:t>0.449</w:t>
      </w:r>
      <w:r>
        <w:rPr>
          <w:rFonts w:hint="eastAsia" w:asciiTheme="minorEastAsia" w:hAnsiTheme="minorEastAsia" w:eastAsiaTheme="minorEastAsia"/>
          <w:color w:val="auto"/>
        </w:rPr>
        <w:t>mg/m</w:t>
      </w:r>
      <w:r>
        <w:rPr>
          <w:rFonts w:hint="eastAsia" w:asciiTheme="minorEastAsia" w:hAnsiTheme="minorEastAsia" w:eastAsiaTheme="minorEastAsia"/>
          <w:color w:val="auto"/>
          <w:vertAlign w:val="superscript"/>
        </w:rPr>
        <w:t>3</w:t>
      </w:r>
      <w:r>
        <w:rPr>
          <w:rFonts w:hint="eastAsia" w:asciiTheme="minorEastAsia" w:hAnsiTheme="minorEastAsia" w:eastAsiaTheme="minorEastAsia"/>
          <w:color w:val="auto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</w:rPr>
        <w:t>1.08</w:t>
      </w:r>
      <w:r>
        <w:rPr>
          <w:rFonts w:hint="eastAsia" w:asciiTheme="minorEastAsia" w:hAnsiTheme="minorEastAsia" w:eastAsiaTheme="minorEastAsia"/>
          <w:color w:val="auto"/>
        </w:rPr>
        <w:t>mg/m</w:t>
      </w:r>
      <w:r>
        <w:rPr>
          <w:rFonts w:hint="eastAsia" w:asciiTheme="minorEastAsia" w:hAnsiTheme="minorEastAsia" w:eastAsiaTheme="minorEastAsia"/>
          <w:color w:val="auto"/>
          <w:vertAlign w:val="superscript"/>
        </w:rPr>
        <w:t>3</w:t>
      </w:r>
      <w:r>
        <w:rPr>
          <w:rFonts w:hint="eastAsia" w:cs="Times New Roman" w:asciiTheme="minorEastAsia" w:hAnsiTheme="minorEastAsia" w:eastAsiaTheme="minorEastAsia"/>
          <w:color w:val="auto"/>
        </w:rPr>
        <w:t>、</w:t>
      </w:r>
      <w:r>
        <w:rPr>
          <w:rFonts w:cs="Times New Roman" w:asciiTheme="minorEastAsia" w:hAnsiTheme="minorEastAsia" w:eastAsiaTheme="minorEastAsia"/>
          <w:color w:val="auto"/>
        </w:rPr>
        <w:t>0.012</w:t>
      </w:r>
      <w:r>
        <w:rPr>
          <w:rFonts w:hint="eastAsia" w:asciiTheme="minorEastAsia" w:hAnsiTheme="minorEastAsia" w:eastAsiaTheme="minorEastAsia"/>
          <w:color w:val="auto"/>
        </w:rPr>
        <w:t>mg/m</w:t>
      </w:r>
      <w:r>
        <w:rPr>
          <w:rFonts w:hint="eastAsia" w:asciiTheme="minorEastAsia" w:hAnsiTheme="minorEastAsia" w:eastAsiaTheme="minorEastAsia"/>
          <w:color w:val="auto"/>
          <w:vertAlign w:val="superscript"/>
        </w:rPr>
        <w:t>3</w:t>
      </w:r>
      <w:r>
        <w:rPr>
          <w:rFonts w:hint="eastAsia" w:cs="Times New Roman" w:asciiTheme="minorEastAsia" w:hAnsiTheme="minorEastAsia" w:eastAsiaTheme="minorEastAsia"/>
          <w:color w:val="auto"/>
        </w:rPr>
        <w:t>。</w:t>
      </w:r>
      <w:r>
        <w:rPr>
          <w:rFonts w:hint="eastAsia" w:asciiTheme="minorEastAsia" w:hAnsiTheme="minorEastAsia" w:eastAsiaTheme="minorEastAsia"/>
          <w:color w:val="auto"/>
        </w:rPr>
        <w:t>颗粒物、</w:t>
      </w:r>
      <w:r>
        <w:rPr>
          <w:rFonts w:hint="eastAsia" w:asciiTheme="minorEastAsia" w:hAnsiTheme="minorEastAsia" w:eastAsiaTheme="minorEastAsia"/>
          <w:color w:val="auto"/>
          <w:spacing w:val="-2"/>
        </w:rPr>
        <w:t>酚类</w:t>
      </w:r>
      <w:r>
        <w:rPr>
          <w:rFonts w:hint="eastAsia" w:asciiTheme="minorEastAsia" w:hAnsiTheme="minorEastAsia" w:eastAsiaTheme="minorEastAsia"/>
          <w:color w:val="auto"/>
        </w:rPr>
        <w:t>排放浓度满足《大气污染物综合排放标准》（</w:t>
      </w:r>
      <w:r>
        <w:rPr>
          <w:rFonts w:asciiTheme="minorEastAsia" w:hAnsiTheme="minorEastAsia" w:eastAsiaTheme="minorEastAsia"/>
          <w:color w:val="auto"/>
        </w:rPr>
        <w:t>GB16297-1996</w:t>
      </w:r>
      <w:r>
        <w:rPr>
          <w:rFonts w:hint="eastAsia" w:asciiTheme="minorEastAsia" w:hAnsiTheme="minorEastAsia" w:eastAsiaTheme="minorEastAsia"/>
          <w:color w:val="auto"/>
        </w:rPr>
        <w:t>）表</w:t>
      </w:r>
      <w:r>
        <w:rPr>
          <w:rFonts w:asciiTheme="minorEastAsia" w:hAnsiTheme="minorEastAsia" w:eastAsiaTheme="minorEastAsia"/>
          <w:color w:val="auto"/>
        </w:rPr>
        <w:t>2</w:t>
      </w:r>
      <w:r>
        <w:rPr>
          <w:rFonts w:hint="eastAsia" w:asciiTheme="minorEastAsia" w:hAnsiTheme="minorEastAsia" w:eastAsiaTheme="minorEastAsia"/>
          <w:color w:val="auto"/>
        </w:rPr>
        <w:t>标准要求，VOC</w:t>
      </w:r>
      <w:r>
        <w:rPr>
          <w:rFonts w:hint="eastAsia" w:asciiTheme="minorEastAsia" w:hAnsiTheme="minorEastAsia" w:eastAsiaTheme="minorEastAsia"/>
          <w:color w:val="auto"/>
          <w:vertAlign w:val="subscript"/>
        </w:rPr>
        <w:t>S</w:t>
      </w:r>
      <w:r>
        <w:rPr>
          <w:rFonts w:hint="eastAsia" w:asciiTheme="minorEastAsia" w:hAnsiTheme="minorEastAsia" w:eastAsiaTheme="minorEastAsia"/>
          <w:color w:val="auto"/>
        </w:rPr>
        <w:t>排放浓度满足《挥发性有机物排放标准第6部分：有机化工行业》（DB37/2801.6-2018）表3标准</w:t>
      </w:r>
      <w:r>
        <w:rPr>
          <w:rFonts w:cs="Times New Roman" w:asciiTheme="minorEastAsia" w:hAnsiTheme="minorEastAsia" w:eastAsiaTheme="minorEastAsia"/>
          <w:color w:val="auto"/>
        </w:rPr>
        <w:t>要求；</w:t>
      </w:r>
      <w:r>
        <w:rPr>
          <w:rFonts w:hint="eastAsia" w:asciiTheme="minorEastAsia" w:hAnsiTheme="minorEastAsia" w:eastAsiaTheme="minorEastAsia"/>
          <w:color w:val="auto"/>
          <w:kern w:val="2"/>
        </w:rPr>
        <w:t>厂界内、车间外任意一点</w:t>
      </w:r>
      <w:r>
        <w:rPr>
          <w:rFonts w:hint="eastAsia" w:asciiTheme="minorEastAsia" w:hAnsiTheme="minorEastAsia" w:eastAsiaTheme="minorEastAsia"/>
          <w:color w:val="auto"/>
        </w:rPr>
        <w:t>VOC</w:t>
      </w:r>
      <w:r>
        <w:rPr>
          <w:rFonts w:hint="eastAsia" w:asciiTheme="minorEastAsia" w:hAnsiTheme="minorEastAsia" w:eastAsiaTheme="minorEastAsia"/>
          <w:color w:val="auto"/>
          <w:vertAlign w:val="subscript"/>
        </w:rPr>
        <w:t>S</w:t>
      </w:r>
      <w:r>
        <w:rPr>
          <w:rFonts w:hint="eastAsia" w:asciiTheme="minorEastAsia" w:hAnsiTheme="minorEastAsia" w:eastAsiaTheme="minorEastAsia"/>
          <w:color w:val="auto"/>
          <w:kern w:val="2"/>
        </w:rPr>
        <w:t>最大浓度为</w:t>
      </w:r>
      <w:r>
        <w:rPr>
          <w:rFonts w:asciiTheme="minorEastAsia" w:hAnsiTheme="minorEastAsia" w:eastAsiaTheme="minorEastAsia"/>
          <w:color w:val="auto"/>
          <w:kern w:val="2"/>
        </w:rPr>
        <w:t>1.63</w:t>
      </w:r>
      <w:r>
        <w:rPr>
          <w:rFonts w:cs="Times New Roman" w:asciiTheme="minorEastAsia" w:hAnsiTheme="minorEastAsia" w:eastAsiaTheme="minorEastAsia"/>
          <w:color w:val="auto"/>
        </w:rPr>
        <w:t>mg/m</w:t>
      </w:r>
      <w:r>
        <w:rPr>
          <w:rFonts w:cs="Times New Roman" w:asciiTheme="minorEastAsia" w:hAnsiTheme="minorEastAsia" w:eastAsiaTheme="minorEastAsia"/>
          <w:color w:val="auto"/>
          <w:vertAlign w:val="superscript"/>
        </w:rPr>
        <w:t>3</w:t>
      </w:r>
      <w:r>
        <w:rPr>
          <w:rFonts w:hint="eastAsia" w:cs="Times New Roman" w:asciiTheme="minorEastAsia" w:hAnsiTheme="minorEastAsia" w:eastAsiaTheme="minorEastAsia"/>
          <w:color w:val="auto"/>
        </w:rPr>
        <w:t>，满足《挥发性有机物无组织排放控制标准》（GB37822-2019）</w:t>
      </w:r>
      <w:r>
        <w:rPr>
          <w:rFonts w:cs="Times New Roman" w:asciiTheme="minorEastAsia" w:hAnsiTheme="minorEastAsia" w:eastAsiaTheme="minorEastAsia"/>
          <w:color w:val="auto"/>
        </w:rPr>
        <w:t>表A.1中特别排放限值要求</w:t>
      </w:r>
      <w:r>
        <w:rPr>
          <w:rFonts w:hint="eastAsia" w:asciiTheme="minorEastAsia" w:hAnsiTheme="minorEastAsia" w:eastAsiaTheme="minorEastAsia"/>
          <w:color w:val="auto"/>
        </w:rPr>
        <w:t>。</w:t>
      </w:r>
    </w:p>
    <w:p w14:paraId="1E86C7B9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3.厂界噪声</w:t>
      </w:r>
    </w:p>
    <w:p w14:paraId="33A8D2F5">
      <w:pPr>
        <w:pStyle w:val="22"/>
        <w:spacing w:before="0" w:beforeAutospacing="0" w:after="0" w:afterAutospacing="0" w:line="360" w:lineRule="exact"/>
        <w:ind w:firstLine="480" w:firstLineChars="200"/>
        <w:jc w:val="both"/>
        <w:outlineLvl w:val="0"/>
        <w:rPr>
          <w:rFonts w:hint="eastAsia"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验收检测结果表明，</w:t>
      </w:r>
      <w:r>
        <w:rPr>
          <w:rFonts w:hint="eastAsia" w:cs="Times New Roman" w:asciiTheme="minorEastAsia" w:hAnsiTheme="minorEastAsia" w:eastAsiaTheme="minorEastAsia"/>
        </w:rPr>
        <w:t>厂界昼</w:t>
      </w:r>
      <w:r>
        <w:rPr>
          <w:rFonts w:cs="Times New Roman" w:asciiTheme="minorEastAsia" w:hAnsiTheme="minorEastAsia" w:eastAsiaTheme="minorEastAsia"/>
        </w:rPr>
        <w:t>间</w:t>
      </w:r>
      <w:bookmarkStart w:id="24" w:name="OLE_LINK5"/>
      <w:r>
        <w:rPr>
          <w:rFonts w:cs="Times New Roman" w:asciiTheme="minorEastAsia" w:hAnsiTheme="minorEastAsia" w:eastAsiaTheme="minorEastAsia"/>
        </w:rPr>
        <w:t>噪声最大值56.6dB(A)，</w:t>
      </w:r>
      <w:r>
        <w:rPr>
          <w:rFonts w:hint="eastAsia" w:cs="Times New Roman" w:asciiTheme="minorEastAsia" w:hAnsiTheme="minorEastAsia" w:eastAsiaTheme="minorEastAsia"/>
        </w:rPr>
        <w:t>夜间</w:t>
      </w:r>
      <w:r>
        <w:rPr>
          <w:rFonts w:cs="Times New Roman" w:asciiTheme="minorEastAsia" w:hAnsiTheme="minorEastAsia" w:eastAsiaTheme="minorEastAsia"/>
        </w:rPr>
        <w:t>噪声最大值</w:t>
      </w:r>
      <w:r>
        <w:rPr>
          <w:rFonts w:hint="eastAsia" w:cs="Times New Roman" w:asciiTheme="minorEastAsia" w:hAnsiTheme="minorEastAsia" w:eastAsiaTheme="minorEastAsia"/>
        </w:rPr>
        <w:t>47.5</w:t>
      </w:r>
      <w:r>
        <w:rPr>
          <w:rFonts w:cs="Times New Roman" w:asciiTheme="minorEastAsia" w:hAnsiTheme="minorEastAsia" w:eastAsiaTheme="minorEastAsia"/>
        </w:rPr>
        <w:t>dB(A)，</w:t>
      </w:r>
      <w:r>
        <w:rPr>
          <w:rFonts w:hint="eastAsia" w:cs="Times New Roman" w:asciiTheme="minorEastAsia" w:hAnsiTheme="minorEastAsia" w:eastAsiaTheme="minorEastAsia"/>
        </w:rPr>
        <w:t>满足</w:t>
      </w:r>
      <w:r>
        <w:rPr>
          <w:rFonts w:cs="Times New Roman" w:asciiTheme="minorEastAsia" w:hAnsiTheme="minorEastAsia" w:eastAsiaTheme="minorEastAsia"/>
        </w:rPr>
        <w:t>《工业企业厂界环境噪声排放标准》（GB12348-2008）</w:t>
      </w:r>
      <w:r>
        <w:rPr>
          <w:rFonts w:hint="eastAsia" w:cs="Times New Roman" w:asciiTheme="minorEastAsia" w:hAnsiTheme="minorEastAsia" w:eastAsiaTheme="minorEastAsia"/>
        </w:rPr>
        <w:t>3</w:t>
      </w:r>
      <w:r>
        <w:rPr>
          <w:rFonts w:cs="Times New Roman" w:asciiTheme="minorEastAsia" w:hAnsiTheme="minorEastAsia" w:eastAsiaTheme="minorEastAsia"/>
        </w:rPr>
        <w:t>类标准要求</w:t>
      </w:r>
      <w:bookmarkEnd w:id="24"/>
      <w:r>
        <w:rPr>
          <w:rFonts w:cs="Times New Roman" w:asciiTheme="minorEastAsia" w:hAnsiTheme="minorEastAsia" w:eastAsiaTheme="minorEastAsia"/>
        </w:rPr>
        <w:t>；</w:t>
      </w:r>
      <w:r>
        <w:rPr>
          <w:rFonts w:hint="eastAsia" w:cs="Times New Roman" w:asciiTheme="minorEastAsia" w:hAnsiTheme="minorEastAsia" w:eastAsiaTheme="minorEastAsia"/>
        </w:rPr>
        <w:t>南仇南居生活区噪声昼间最大值为52.5dB(A），夜间最大值为43.0dB（A）。厂界噪声值满足《声环境质量标准》（GB3096-2008）中2类标准要求</w:t>
      </w:r>
      <w:r>
        <w:rPr>
          <w:rFonts w:cs="Times New Roman" w:asciiTheme="minorEastAsia" w:hAnsiTheme="minorEastAsia" w:eastAsiaTheme="minorEastAsia"/>
        </w:rPr>
        <w:t>。</w:t>
      </w:r>
    </w:p>
    <w:p w14:paraId="6EB1D72B">
      <w:pPr>
        <w:pStyle w:val="22"/>
        <w:spacing w:before="0" w:beforeAutospacing="0" w:after="0" w:afterAutospacing="0" w:line="360" w:lineRule="exact"/>
        <w:ind w:firstLine="480" w:firstLineChars="200"/>
        <w:jc w:val="both"/>
        <w:outlineLvl w:val="0"/>
        <w:rPr>
          <w:rFonts w:hint="eastAsia"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4.固体废物</w:t>
      </w:r>
    </w:p>
    <w:p w14:paraId="3798887A">
      <w:pPr>
        <w:pStyle w:val="22"/>
        <w:spacing w:before="0" w:beforeAutospacing="0" w:after="0" w:afterAutospacing="0" w:line="360" w:lineRule="exact"/>
        <w:ind w:firstLine="480" w:firstLineChars="200"/>
        <w:outlineLvl w:val="0"/>
        <w:rPr>
          <w:rFonts w:hint="eastAsia"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项目固体废物未进行检测，但厂家进行了产生量统计，未发现超</w:t>
      </w:r>
      <w:r>
        <w:rPr>
          <w:rFonts w:hint="eastAsia" w:cs="Times New Roman" w:asciiTheme="minorEastAsia" w:hAnsiTheme="minorEastAsia" w:eastAsiaTheme="minorEastAsia"/>
        </w:rPr>
        <w:t>量</w:t>
      </w:r>
      <w:r>
        <w:rPr>
          <w:rFonts w:cs="Times New Roman" w:asciiTheme="minorEastAsia" w:hAnsiTheme="minorEastAsia" w:eastAsiaTheme="minorEastAsia"/>
        </w:rPr>
        <w:t>排放情况。</w:t>
      </w:r>
    </w:p>
    <w:p w14:paraId="71B893E6">
      <w:pPr>
        <w:pStyle w:val="22"/>
        <w:spacing w:before="0" w:beforeAutospacing="0" w:after="0" w:afterAutospacing="0" w:line="360" w:lineRule="exact"/>
        <w:ind w:firstLine="480" w:firstLineChars="200"/>
        <w:jc w:val="both"/>
        <w:outlineLvl w:val="0"/>
        <w:rPr>
          <w:rFonts w:hint="eastAsia"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5.污染物排放总量</w:t>
      </w:r>
    </w:p>
    <w:p w14:paraId="3F1211DA">
      <w:pPr>
        <w:pStyle w:val="22"/>
        <w:spacing w:before="0" w:beforeAutospacing="0" w:after="0" w:afterAutospacing="0" w:line="360" w:lineRule="exact"/>
        <w:ind w:firstLine="480" w:firstLineChars="200"/>
        <w:jc w:val="both"/>
        <w:outlineLvl w:val="0"/>
        <w:rPr>
          <w:rFonts w:hint="eastAsia"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根据淄博市生态环境局临淄分局总量办出具的总量确认书（LZZL【2025】057号），项目建成后大气污染物排放量为VOCs0.082t/a。根据</w:t>
      </w:r>
      <w:r>
        <w:rPr>
          <w:rFonts w:cs="Times New Roman" w:asciiTheme="minorEastAsia" w:hAnsiTheme="minorEastAsia" w:eastAsiaTheme="minorEastAsia"/>
        </w:rPr>
        <w:t>验收</w:t>
      </w:r>
      <w:r>
        <w:rPr>
          <w:rFonts w:hint="eastAsia" w:cs="Times New Roman" w:asciiTheme="minorEastAsia" w:hAnsiTheme="minorEastAsia" w:eastAsiaTheme="minorEastAsia"/>
        </w:rPr>
        <w:t>检测结果计算，</w:t>
      </w:r>
      <w:bookmarkStart w:id="25" w:name="OLE_LINK45"/>
      <w:bookmarkStart w:id="26" w:name="OLE_LINK44"/>
      <w:r>
        <w:rPr>
          <w:rFonts w:hint="eastAsia" w:asciiTheme="minorEastAsia" w:hAnsiTheme="minorEastAsia" w:eastAsiaTheme="minorEastAsia"/>
        </w:rPr>
        <w:t>干式真空泵、原料桶上料、灌装</w:t>
      </w:r>
      <w:r>
        <w:rPr>
          <w:rFonts w:hint="eastAsia" w:asciiTheme="minorEastAsia" w:hAnsiTheme="minorEastAsia" w:eastAsiaTheme="minorEastAsia"/>
          <w:bCs/>
        </w:rPr>
        <w:t>工序</w:t>
      </w:r>
      <w:bookmarkEnd w:id="25"/>
      <w:bookmarkEnd w:id="26"/>
      <w:r>
        <w:rPr>
          <w:rFonts w:hint="eastAsia" w:cs="Times New Roman" w:asciiTheme="minorEastAsia" w:hAnsiTheme="minorEastAsia" w:eastAsiaTheme="minorEastAsia"/>
        </w:rPr>
        <w:t>年工作时间7200小时，</w:t>
      </w:r>
      <w:r>
        <w:rPr>
          <w:rFonts w:hint="eastAsia" w:asciiTheme="minorEastAsia" w:hAnsiTheme="minorEastAsia" w:eastAsiaTheme="minorEastAsia"/>
        </w:rPr>
        <w:t>VOC</w:t>
      </w:r>
      <w:r>
        <w:rPr>
          <w:rFonts w:hint="eastAsia" w:asciiTheme="minorEastAsia" w:hAnsiTheme="minorEastAsia" w:eastAsiaTheme="minorEastAsia"/>
          <w:vertAlign w:val="subscript"/>
        </w:rPr>
        <w:t>s</w:t>
      </w:r>
      <w:r>
        <w:rPr>
          <w:rFonts w:hint="eastAsia" w:cs="Times New Roman" w:asciiTheme="minorEastAsia" w:hAnsiTheme="minorEastAsia" w:eastAsiaTheme="minorEastAsia"/>
        </w:rPr>
        <w:t>最大速率为6.85×10</w:t>
      </w:r>
      <w:r>
        <w:rPr>
          <w:rFonts w:hint="eastAsia" w:cs="Times New Roman" w:asciiTheme="minorEastAsia" w:hAnsiTheme="minorEastAsia" w:eastAsiaTheme="minorEastAsia"/>
          <w:vertAlign w:val="superscript"/>
        </w:rPr>
        <w:t>-4</w:t>
      </w:r>
      <w:r>
        <w:rPr>
          <w:rFonts w:cs="Times New Roman" w:asciiTheme="minorEastAsia" w:hAnsiTheme="minorEastAsia" w:eastAsiaTheme="minorEastAsia"/>
        </w:rPr>
        <w:t>kg/h，</w:t>
      </w:r>
      <w:r>
        <w:rPr>
          <w:rFonts w:hint="eastAsia" w:asciiTheme="minorEastAsia" w:hAnsiTheme="minorEastAsia" w:eastAsiaTheme="minorEastAsia"/>
        </w:rPr>
        <w:t>VOC</w:t>
      </w:r>
      <w:r>
        <w:rPr>
          <w:rFonts w:hint="eastAsia" w:asciiTheme="minorEastAsia" w:hAnsiTheme="minorEastAsia" w:eastAsiaTheme="minorEastAsia"/>
          <w:vertAlign w:val="subscript"/>
        </w:rPr>
        <w:t>S</w:t>
      </w:r>
      <w:r>
        <w:rPr>
          <w:rFonts w:hint="eastAsia" w:cs="Times New Roman" w:asciiTheme="minorEastAsia" w:hAnsiTheme="minorEastAsia" w:eastAsiaTheme="minorEastAsia"/>
        </w:rPr>
        <w:t>排放总量为</w:t>
      </w:r>
      <w:r>
        <w:rPr>
          <w:rFonts w:cs="Times New Roman" w:asciiTheme="minorEastAsia" w:hAnsiTheme="minorEastAsia" w:eastAsiaTheme="minorEastAsia"/>
        </w:rPr>
        <w:t>0.00</w:t>
      </w:r>
      <w:r>
        <w:rPr>
          <w:rFonts w:hint="eastAsia" w:cs="Times New Roman" w:asciiTheme="minorEastAsia" w:hAnsiTheme="minorEastAsia" w:eastAsiaTheme="minorEastAsia"/>
        </w:rPr>
        <w:t>49t/a，满足污染物总量确认书要求。</w:t>
      </w:r>
    </w:p>
    <w:p w14:paraId="3343B0C3">
      <w:pPr>
        <w:pStyle w:val="10"/>
        <w:autoSpaceDE/>
        <w:autoSpaceDN/>
        <w:spacing w:line="360" w:lineRule="exact"/>
        <w:ind w:firstLine="480" w:firstLineChars="200"/>
        <w:jc w:val="both"/>
        <w:rPr>
          <w:rFonts w:hint="eastAsia" w:cs="Times New Roman" w:asciiTheme="minorEastAsia" w:hAnsiTheme="minorEastAsia" w:eastAsiaTheme="minorEastAsia"/>
          <w:color w:val="auto"/>
        </w:rPr>
      </w:pPr>
      <w:r>
        <w:rPr>
          <w:rFonts w:hint="eastAsia" w:cs="Times New Roman" w:asciiTheme="minorEastAsia" w:hAnsiTheme="minorEastAsia" w:eastAsiaTheme="minorEastAsia"/>
          <w:color w:val="auto"/>
        </w:rPr>
        <w:t>6.污染物去除效率</w:t>
      </w:r>
    </w:p>
    <w:p w14:paraId="46E0F724">
      <w:pPr>
        <w:pStyle w:val="22"/>
        <w:spacing w:before="0" w:beforeAutospacing="0" w:after="0" w:afterAutospacing="0" w:line="360" w:lineRule="exact"/>
        <w:ind w:firstLine="480" w:firstLineChars="200"/>
        <w:jc w:val="both"/>
        <w:outlineLvl w:val="0"/>
        <w:rPr>
          <w:rFonts w:hint="eastAsia"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根据</w:t>
      </w:r>
      <w:r>
        <w:rPr>
          <w:rFonts w:cs="Times New Roman" w:asciiTheme="minorEastAsia" w:hAnsiTheme="minorEastAsia" w:eastAsiaTheme="minorEastAsia"/>
        </w:rPr>
        <w:t>验收</w:t>
      </w:r>
      <w:r>
        <w:rPr>
          <w:rFonts w:hint="eastAsia" w:cs="Times New Roman" w:asciiTheme="minorEastAsia" w:hAnsiTheme="minorEastAsia" w:eastAsiaTheme="minorEastAsia"/>
        </w:rPr>
        <w:t>检测结果计算，</w:t>
      </w:r>
      <w:r>
        <w:rPr>
          <w:rFonts w:hint="eastAsia" w:asciiTheme="minorEastAsia" w:hAnsiTheme="minorEastAsia" w:eastAsiaTheme="minorEastAsia"/>
        </w:rPr>
        <w:t>干式真空泵、原料桶上料、灌装</w:t>
      </w:r>
      <w:r>
        <w:rPr>
          <w:rFonts w:hint="eastAsia" w:asciiTheme="minorEastAsia" w:hAnsiTheme="minorEastAsia" w:eastAsiaTheme="minorEastAsia"/>
          <w:bCs/>
        </w:rPr>
        <w:t>工序</w:t>
      </w:r>
      <w:r>
        <w:rPr>
          <w:rFonts w:hint="eastAsia" w:cs="Times New Roman" w:asciiTheme="minorEastAsia" w:hAnsiTheme="minorEastAsia" w:eastAsiaTheme="minorEastAsia"/>
        </w:rPr>
        <w:t>环保设备对</w:t>
      </w:r>
      <w:r>
        <w:rPr>
          <w:rFonts w:hint="eastAsia" w:asciiTheme="minorEastAsia" w:hAnsiTheme="minorEastAsia" w:eastAsiaTheme="minorEastAsia"/>
        </w:rPr>
        <w:t>VOC</w:t>
      </w:r>
      <w:r>
        <w:rPr>
          <w:rFonts w:hint="eastAsia" w:asciiTheme="minorEastAsia" w:hAnsiTheme="minorEastAsia" w:eastAsiaTheme="minorEastAsia"/>
          <w:vertAlign w:val="subscript"/>
        </w:rPr>
        <w:t>S</w:t>
      </w:r>
      <w:r>
        <w:rPr>
          <w:rFonts w:hint="eastAsia" w:asciiTheme="minorEastAsia" w:hAnsiTheme="minorEastAsia" w:eastAsiaTheme="minorEastAsia"/>
        </w:rPr>
        <w:t>平均</w:t>
      </w:r>
      <w:r>
        <w:rPr>
          <w:rFonts w:hint="eastAsia" w:cs="Times New Roman" w:asciiTheme="minorEastAsia" w:hAnsiTheme="minorEastAsia" w:eastAsiaTheme="minorEastAsia"/>
        </w:rPr>
        <w:t>处理效率为</w:t>
      </w:r>
      <w:r>
        <w:rPr>
          <w:rFonts w:cs="Times New Roman" w:asciiTheme="minorEastAsia" w:hAnsiTheme="minorEastAsia" w:eastAsiaTheme="minorEastAsia"/>
        </w:rPr>
        <w:t>82.22</w:t>
      </w:r>
      <w:r>
        <w:rPr>
          <w:rFonts w:hint="eastAsia" w:cs="Times New Roman" w:asciiTheme="minorEastAsia" w:hAnsiTheme="minorEastAsia" w:eastAsiaTheme="minorEastAsia"/>
        </w:rPr>
        <w:t>%。</w:t>
      </w:r>
    </w:p>
    <w:p w14:paraId="3F75F2CD">
      <w:pPr>
        <w:pStyle w:val="22"/>
        <w:spacing w:before="0" w:beforeAutospacing="0" w:after="0" w:afterAutospacing="0" w:line="360" w:lineRule="exact"/>
        <w:ind w:firstLine="482" w:firstLineChars="200"/>
        <w:jc w:val="both"/>
        <w:outlineLvl w:val="0"/>
        <w:rPr>
          <w:rFonts w:hint="eastAsia" w:cs="Times New Roman" w:asciiTheme="minorEastAsia" w:hAnsiTheme="minorEastAsia" w:eastAsiaTheme="minorEastAsia"/>
          <w:b/>
        </w:rPr>
      </w:pPr>
      <w:r>
        <w:rPr>
          <w:rFonts w:cs="Times New Roman" w:asciiTheme="minorEastAsia" w:hAnsiTheme="minorEastAsia" w:eastAsiaTheme="minorEastAsia"/>
          <w:b/>
        </w:rPr>
        <w:t>五、工程建设对环境的影响</w:t>
      </w:r>
    </w:p>
    <w:p w14:paraId="2AF06A55">
      <w:pPr>
        <w:pStyle w:val="10"/>
        <w:autoSpaceDE/>
        <w:autoSpaceDN/>
        <w:spacing w:line="360" w:lineRule="exact"/>
        <w:ind w:firstLine="48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按照环境要素检测结果，项目产生的洗釜废水作为原料用水回用于生产。项目不新增员工，不产生生活污水，废水对地表水影响较小；项目产生的机械噪声对敏感点周围环境影响较小；项目产生的固体废物得到了有效处置，对地下水及土壤环境影响较小；项目产生的废气得到了有效处理，检测结果表明有组织废气污染物达标排放，废气污染物厂界达标排放，对周围的环境空气影响较小。</w:t>
      </w:r>
    </w:p>
    <w:p w14:paraId="642BF9C5">
      <w:pPr>
        <w:pStyle w:val="22"/>
        <w:spacing w:before="0" w:beforeAutospacing="0" w:after="0" w:afterAutospacing="0" w:line="360" w:lineRule="exact"/>
        <w:ind w:firstLine="482" w:firstLineChars="200"/>
        <w:jc w:val="both"/>
        <w:outlineLvl w:val="0"/>
        <w:rPr>
          <w:rFonts w:hint="eastAsia" w:cs="Times New Roman" w:asciiTheme="minorEastAsia" w:hAnsiTheme="minorEastAsia" w:eastAsiaTheme="minorEastAsia"/>
          <w:b/>
        </w:rPr>
      </w:pPr>
      <w:r>
        <w:rPr>
          <w:rFonts w:hint="eastAsia" w:cs="Times New Roman" w:asciiTheme="minorEastAsia" w:hAnsiTheme="minorEastAsia" w:eastAsiaTheme="minorEastAsia"/>
          <w:b/>
        </w:rPr>
        <w:t>六、验收结论</w:t>
      </w:r>
    </w:p>
    <w:p w14:paraId="0619F1EE">
      <w:pPr>
        <w:pStyle w:val="22"/>
        <w:spacing w:before="0" w:beforeAutospacing="0" w:after="0" w:afterAutospacing="0" w:line="360" w:lineRule="exact"/>
        <w:ind w:firstLine="480" w:firstLineChars="200"/>
        <w:jc w:val="both"/>
        <w:outlineLvl w:val="0"/>
        <w:rPr>
          <w:rFonts w:hint="eastAsia"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根据项目竣工环境保护验收检测报告和现场检查，该项目环保手续完备，技术资料齐全，执行了环境影响评价和“三同时”管理制度，落实了环评报告及其批复所规定的各项环境污染防治措施，主要污染物达标排放，满足总量控制指标要求，符合竣工环境保护验收条件，通过验收。</w:t>
      </w:r>
    </w:p>
    <w:p w14:paraId="2C62F880">
      <w:pPr>
        <w:pStyle w:val="22"/>
        <w:spacing w:before="0" w:beforeAutospacing="0" w:after="0" w:afterAutospacing="0" w:line="360" w:lineRule="exact"/>
        <w:ind w:firstLine="482" w:firstLineChars="200"/>
        <w:jc w:val="both"/>
        <w:outlineLvl w:val="0"/>
        <w:rPr>
          <w:rFonts w:hint="eastAsia" w:cs="Times New Roman" w:asciiTheme="minorEastAsia" w:hAnsiTheme="minorEastAsia" w:eastAsiaTheme="minorEastAsia"/>
          <w:b/>
        </w:rPr>
      </w:pPr>
      <w:r>
        <w:rPr>
          <w:rFonts w:hint="eastAsia" w:cs="Times New Roman" w:asciiTheme="minorEastAsia" w:hAnsiTheme="minorEastAsia" w:eastAsiaTheme="minorEastAsia"/>
          <w:b/>
        </w:rPr>
        <w:t>七、后续工作建议</w:t>
      </w:r>
    </w:p>
    <w:p w14:paraId="6BE41373">
      <w:pPr>
        <w:pStyle w:val="22"/>
        <w:spacing w:before="0" w:beforeAutospacing="0" w:after="0" w:afterAutospacing="0" w:line="360" w:lineRule="exact"/>
        <w:ind w:firstLine="480" w:firstLineChars="200"/>
        <w:jc w:val="both"/>
        <w:outlineLvl w:val="0"/>
        <w:rPr>
          <w:rFonts w:hint="eastAsia"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1、按排污企业自行监测技术指南要求，落实检测计划，定期开展检测。</w:t>
      </w:r>
    </w:p>
    <w:p w14:paraId="27CB1186">
      <w:pPr>
        <w:pStyle w:val="22"/>
        <w:spacing w:before="0" w:beforeAutospacing="0" w:after="0" w:afterAutospacing="0" w:line="360" w:lineRule="exact"/>
        <w:ind w:firstLine="480" w:firstLineChars="200"/>
        <w:jc w:val="both"/>
        <w:outlineLvl w:val="0"/>
        <w:rPr>
          <w:rFonts w:hint="eastAsia"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2、加强各类环保设施的日常维护和管理，确保环保设施正常运转，各项污染物稳定达标排放。如遇环保设施检修、停运等情况，要及时向当地生态环境部门报告，并如实记录备查。</w:t>
      </w:r>
    </w:p>
    <w:p w14:paraId="346C0724">
      <w:pPr>
        <w:pStyle w:val="22"/>
        <w:spacing w:before="0" w:beforeAutospacing="0" w:after="0" w:afterAutospacing="0" w:line="360" w:lineRule="exact"/>
        <w:ind w:firstLine="482" w:firstLineChars="200"/>
        <w:jc w:val="both"/>
        <w:outlineLvl w:val="0"/>
        <w:rPr>
          <w:rFonts w:hint="eastAsia" w:cs="Times New Roman" w:asciiTheme="minorEastAsia" w:hAnsiTheme="minorEastAsia" w:eastAsiaTheme="minorEastAsia"/>
          <w:b/>
        </w:rPr>
      </w:pPr>
      <w:r>
        <w:rPr>
          <w:rFonts w:cs="Times New Roman" w:asciiTheme="minorEastAsia" w:hAnsiTheme="minorEastAsia" w:eastAsiaTheme="minorEastAsia"/>
          <w:b/>
        </w:rPr>
        <w:t>八、验收人员信息：</w:t>
      </w:r>
    </w:p>
    <w:p w14:paraId="2F5AB22B">
      <w:pPr>
        <w:pStyle w:val="22"/>
        <w:spacing w:before="0" w:beforeAutospacing="0" w:after="0" w:afterAutospacing="0" w:line="360" w:lineRule="exact"/>
        <w:ind w:left="482"/>
        <w:jc w:val="both"/>
        <w:outlineLvl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项目验收工作组成员信息见附件。</w:t>
      </w:r>
    </w:p>
    <w:p w14:paraId="4571D70A">
      <w:pPr>
        <w:pStyle w:val="22"/>
        <w:spacing w:before="0" w:beforeAutospacing="0" w:after="0" w:afterAutospacing="0" w:line="352" w:lineRule="exact"/>
        <w:ind w:left="482"/>
        <w:jc w:val="both"/>
        <w:outlineLvl w:val="0"/>
        <w:rPr>
          <w:rFonts w:hint="eastAsia" w:asciiTheme="minorEastAsia" w:hAnsiTheme="minorEastAsia" w:eastAsiaTheme="minorEastAsia"/>
        </w:rPr>
      </w:pPr>
    </w:p>
    <w:p w14:paraId="3B53760C">
      <w:pPr>
        <w:pStyle w:val="22"/>
        <w:spacing w:before="0" w:beforeAutospacing="0" w:after="0" w:afterAutospacing="0" w:line="374" w:lineRule="exact"/>
        <w:ind w:firstLine="5520" w:firstLineChars="2300"/>
        <w:jc w:val="both"/>
        <w:outlineLvl w:val="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</w:rPr>
        <w:t>淄博德弘化</w:t>
      </w:r>
      <w:r>
        <w:rPr>
          <w:rFonts w:hint="eastAsia" w:asciiTheme="minorEastAsia" w:hAnsiTheme="minorEastAsia" w:eastAsiaTheme="minorEastAsia"/>
          <w:color w:val="auto"/>
        </w:rPr>
        <w:t>工科技有限公司</w:t>
      </w:r>
    </w:p>
    <w:p w14:paraId="0BE474EB">
      <w:pPr>
        <w:pStyle w:val="22"/>
        <w:spacing w:before="0" w:beforeAutospacing="0" w:after="0" w:afterAutospacing="0" w:line="374" w:lineRule="exact"/>
        <w:ind w:firstLine="6120" w:firstLineChars="2550"/>
        <w:jc w:val="both"/>
        <w:outlineLvl w:val="0"/>
        <w:rPr>
          <w:rFonts w:hint="eastAsia"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20</w:t>
      </w:r>
      <w:r>
        <w:rPr>
          <w:rFonts w:hint="eastAsia" w:asciiTheme="minorEastAsia" w:hAnsiTheme="minorEastAsia" w:eastAsiaTheme="minorEastAsia"/>
          <w:color w:val="auto"/>
        </w:rPr>
        <w:t>26年04月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color w:val="auto"/>
        </w:rPr>
        <w:t>日</w:t>
      </w:r>
    </w:p>
    <w:p w14:paraId="06CA9685">
      <w:pPr>
        <w:pStyle w:val="22"/>
        <w:spacing w:before="0" w:beforeAutospacing="0" w:after="0" w:afterAutospacing="0" w:line="374" w:lineRule="exact"/>
        <w:ind w:firstLine="6120" w:firstLineChars="2550"/>
        <w:jc w:val="both"/>
        <w:outlineLvl w:val="0"/>
        <w:rPr>
          <w:rFonts w:hint="eastAsia" w:asciiTheme="minorEastAsia" w:hAnsiTheme="minorEastAsia" w:eastAsiaTheme="minorEastAsia"/>
          <w:color w:val="auto"/>
        </w:rPr>
      </w:pPr>
    </w:p>
    <w:p w14:paraId="0919677A">
      <w:pPr>
        <w:pStyle w:val="22"/>
        <w:spacing w:before="0" w:beforeAutospacing="0" w:after="0" w:afterAutospacing="0" w:line="374" w:lineRule="exact"/>
        <w:ind w:firstLine="6120" w:firstLineChars="2550"/>
        <w:jc w:val="both"/>
        <w:outlineLvl w:val="0"/>
        <w:rPr>
          <w:rFonts w:hint="eastAsia" w:asciiTheme="minorEastAsia" w:hAnsiTheme="minorEastAsia" w:eastAsiaTheme="minorEastAsia"/>
          <w:color w:val="auto"/>
        </w:rPr>
      </w:pPr>
    </w:p>
    <w:p w14:paraId="0A0BFCE7">
      <w:pPr>
        <w:pStyle w:val="22"/>
        <w:spacing w:before="0" w:beforeAutospacing="0" w:after="0" w:afterAutospacing="0" w:line="374" w:lineRule="exact"/>
        <w:ind w:firstLine="6120" w:firstLineChars="2550"/>
        <w:jc w:val="both"/>
        <w:outlineLvl w:val="0"/>
        <w:rPr>
          <w:rFonts w:hint="eastAsia" w:asciiTheme="minorEastAsia" w:hAnsiTheme="minorEastAsia" w:eastAsiaTheme="minorEastAsia"/>
          <w:color w:val="auto"/>
        </w:rPr>
      </w:pPr>
    </w:p>
    <w:p w14:paraId="76B4CA6E">
      <w:pPr>
        <w:pStyle w:val="22"/>
        <w:spacing w:before="0" w:beforeAutospacing="0" w:after="0" w:afterAutospacing="0" w:line="374" w:lineRule="exact"/>
        <w:jc w:val="both"/>
        <w:outlineLvl w:val="0"/>
        <w:rPr>
          <w:rFonts w:hint="eastAsia" w:asciiTheme="minorEastAsia" w:hAnsiTheme="minorEastAsia" w:eastAsiaTheme="minorEastAsia"/>
          <w:color w:val="auto"/>
        </w:rPr>
      </w:pPr>
    </w:p>
    <w:p w14:paraId="56660495">
      <w:pPr>
        <w:pStyle w:val="22"/>
        <w:spacing w:before="0" w:beforeAutospacing="0" w:after="0" w:afterAutospacing="0" w:line="400" w:lineRule="exact"/>
        <w:ind w:firstLine="9960" w:firstLineChars="4150"/>
        <w:jc w:val="both"/>
        <w:outlineLvl w:val="0"/>
        <w:rPr>
          <w:rFonts w:hint="eastAsia" w:asciiTheme="minorEastAsia" w:hAnsiTheme="minorEastAsia" w:eastAsiaTheme="minorEastAsia"/>
          <w:b/>
        </w:rPr>
      </w:pPr>
      <w:bookmarkStart w:id="27" w:name="_GoBack"/>
      <w:r>
        <w:rPr>
          <w:rFonts w:hint="eastAsia" w:asciiTheme="minorEastAsia" w:hAnsiTheme="minorEastAsia" w:eastAsiaTheme="minorEastAsia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5080</wp:posOffset>
            </wp:positionV>
            <wp:extent cx="5537200" cy="2933700"/>
            <wp:effectExtent l="0" t="0" r="635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7"/>
    </w:p>
    <w:sectPr>
      <w:headerReference r:id="rId4" w:type="default"/>
      <w:pgSz w:w="11906" w:h="16838"/>
      <w:pgMar w:top="1247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A7ABE"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MjRkNGZmMDI0YTc2ZWMzZDhlNjIyMmQyZjM3Y2QifQ=="/>
  </w:docVars>
  <w:rsids>
    <w:rsidRoot w:val="00134EDD"/>
    <w:rsid w:val="00000DDB"/>
    <w:rsid w:val="000011CD"/>
    <w:rsid w:val="0000135B"/>
    <w:rsid w:val="00002BBA"/>
    <w:rsid w:val="0000607C"/>
    <w:rsid w:val="00010B30"/>
    <w:rsid w:val="0001199F"/>
    <w:rsid w:val="0001284E"/>
    <w:rsid w:val="00020FD3"/>
    <w:rsid w:val="000210D7"/>
    <w:rsid w:val="00021100"/>
    <w:rsid w:val="000226D9"/>
    <w:rsid w:val="00023353"/>
    <w:rsid w:val="00023BDE"/>
    <w:rsid w:val="00025BCA"/>
    <w:rsid w:val="000324EC"/>
    <w:rsid w:val="00032B98"/>
    <w:rsid w:val="0003402E"/>
    <w:rsid w:val="00035BAA"/>
    <w:rsid w:val="00037703"/>
    <w:rsid w:val="00041BC6"/>
    <w:rsid w:val="000454B9"/>
    <w:rsid w:val="00045796"/>
    <w:rsid w:val="00050A61"/>
    <w:rsid w:val="00050E90"/>
    <w:rsid w:val="00051513"/>
    <w:rsid w:val="00053FD5"/>
    <w:rsid w:val="000543D7"/>
    <w:rsid w:val="0005708D"/>
    <w:rsid w:val="00057513"/>
    <w:rsid w:val="00060605"/>
    <w:rsid w:val="00060802"/>
    <w:rsid w:val="000609C6"/>
    <w:rsid w:val="00064A47"/>
    <w:rsid w:val="00064A78"/>
    <w:rsid w:val="00065B8B"/>
    <w:rsid w:val="00071A8C"/>
    <w:rsid w:val="000737C9"/>
    <w:rsid w:val="00074300"/>
    <w:rsid w:val="000763F7"/>
    <w:rsid w:val="00082EF7"/>
    <w:rsid w:val="00083A9C"/>
    <w:rsid w:val="00083FE4"/>
    <w:rsid w:val="00087336"/>
    <w:rsid w:val="00087681"/>
    <w:rsid w:val="000902C1"/>
    <w:rsid w:val="00090D9F"/>
    <w:rsid w:val="00091931"/>
    <w:rsid w:val="0009194D"/>
    <w:rsid w:val="00095002"/>
    <w:rsid w:val="00096642"/>
    <w:rsid w:val="00096758"/>
    <w:rsid w:val="000A1A6C"/>
    <w:rsid w:val="000A21C1"/>
    <w:rsid w:val="000A2ABD"/>
    <w:rsid w:val="000A38A8"/>
    <w:rsid w:val="000A572D"/>
    <w:rsid w:val="000B0505"/>
    <w:rsid w:val="000B071F"/>
    <w:rsid w:val="000B19E2"/>
    <w:rsid w:val="000B5CF8"/>
    <w:rsid w:val="000C027C"/>
    <w:rsid w:val="000C087D"/>
    <w:rsid w:val="000C193E"/>
    <w:rsid w:val="000C33EB"/>
    <w:rsid w:val="000D1633"/>
    <w:rsid w:val="000D3A51"/>
    <w:rsid w:val="000E1642"/>
    <w:rsid w:val="000E1860"/>
    <w:rsid w:val="000E3FE5"/>
    <w:rsid w:val="000E59D4"/>
    <w:rsid w:val="000E6607"/>
    <w:rsid w:val="000E678B"/>
    <w:rsid w:val="000E685A"/>
    <w:rsid w:val="000E69BF"/>
    <w:rsid w:val="000E7B89"/>
    <w:rsid w:val="000F52C6"/>
    <w:rsid w:val="000F726A"/>
    <w:rsid w:val="000F7C04"/>
    <w:rsid w:val="0010115F"/>
    <w:rsid w:val="00102A6C"/>
    <w:rsid w:val="00105F01"/>
    <w:rsid w:val="00106E2A"/>
    <w:rsid w:val="00107A08"/>
    <w:rsid w:val="00107C22"/>
    <w:rsid w:val="00112240"/>
    <w:rsid w:val="0011665E"/>
    <w:rsid w:val="00122219"/>
    <w:rsid w:val="00122A28"/>
    <w:rsid w:val="00124277"/>
    <w:rsid w:val="0012466A"/>
    <w:rsid w:val="00130256"/>
    <w:rsid w:val="00131341"/>
    <w:rsid w:val="001335F2"/>
    <w:rsid w:val="0013443C"/>
    <w:rsid w:val="0013472C"/>
    <w:rsid w:val="00134EDD"/>
    <w:rsid w:val="00135048"/>
    <w:rsid w:val="00137EB9"/>
    <w:rsid w:val="001404AD"/>
    <w:rsid w:val="00140D0B"/>
    <w:rsid w:val="0014211F"/>
    <w:rsid w:val="00143B1B"/>
    <w:rsid w:val="001442C8"/>
    <w:rsid w:val="00146167"/>
    <w:rsid w:val="00150620"/>
    <w:rsid w:val="0015311D"/>
    <w:rsid w:val="001531A5"/>
    <w:rsid w:val="001543B7"/>
    <w:rsid w:val="00154495"/>
    <w:rsid w:val="001544BD"/>
    <w:rsid w:val="00155139"/>
    <w:rsid w:val="00156625"/>
    <w:rsid w:val="0016082C"/>
    <w:rsid w:val="00160C81"/>
    <w:rsid w:val="001655E5"/>
    <w:rsid w:val="00170394"/>
    <w:rsid w:val="00170F28"/>
    <w:rsid w:val="00172ACD"/>
    <w:rsid w:val="001732B5"/>
    <w:rsid w:val="00187902"/>
    <w:rsid w:val="00192CDF"/>
    <w:rsid w:val="001A0A47"/>
    <w:rsid w:val="001A159E"/>
    <w:rsid w:val="001A213C"/>
    <w:rsid w:val="001A4879"/>
    <w:rsid w:val="001B10D9"/>
    <w:rsid w:val="001B2172"/>
    <w:rsid w:val="001B220A"/>
    <w:rsid w:val="001B321C"/>
    <w:rsid w:val="001B3EDA"/>
    <w:rsid w:val="001B6B8A"/>
    <w:rsid w:val="001B78B7"/>
    <w:rsid w:val="001C2889"/>
    <w:rsid w:val="001C317C"/>
    <w:rsid w:val="001C32D6"/>
    <w:rsid w:val="001C4442"/>
    <w:rsid w:val="001D040C"/>
    <w:rsid w:val="001D4E61"/>
    <w:rsid w:val="001E0EBA"/>
    <w:rsid w:val="001E19AE"/>
    <w:rsid w:val="001E1D7D"/>
    <w:rsid w:val="001E518D"/>
    <w:rsid w:val="001E6083"/>
    <w:rsid w:val="001F0EC0"/>
    <w:rsid w:val="001F72B0"/>
    <w:rsid w:val="00204B06"/>
    <w:rsid w:val="00206936"/>
    <w:rsid w:val="002074EE"/>
    <w:rsid w:val="00211A68"/>
    <w:rsid w:val="0021213A"/>
    <w:rsid w:val="00212EE0"/>
    <w:rsid w:val="00214624"/>
    <w:rsid w:val="00217CB0"/>
    <w:rsid w:val="002255A8"/>
    <w:rsid w:val="00226230"/>
    <w:rsid w:val="00227F7E"/>
    <w:rsid w:val="00234735"/>
    <w:rsid w:val="00235011"/>
    <w:rsid w:val="00240A9A"/>
    <w:rsid w:val="00243FF7"/>
    <w:rsid w:val="00246112"/>
    <w:rsid w:val="00247CD8"/>
    <w:rsid w:val="0025082F"/>
    <w:rsid w:val="00251983"/>
    <w:rsid w:val="002526C7"/>
    <w:rsid w:val="002526DA"/>
    <w:rsid w:val="00255166"/>
    <w:rsid w:val="00256D41"/>
    <w:rsid w:val="00260044"/>
    <w:rsid w:val="0026303F"/>
    <w:rsid w:val="00263AF7"/>
    <w:rsid w:val="0027161A"/>
    <w:rsid w:val="002723E6"/>
    <w:rsid w:val="00275306"/>
    <w:rsid w:val="00277F1B"/>
    <w:rsid w:val="00280ACA"/>
    <w:rsid w:val="00283636"/>
    <w:rsid w:val="002847FB"/>
    <w:rsid w:val="002918C7"/>
    <w:rsid w:val="00294020"/>
    <w:rsid w:val="00296256"/>
    <w:rsid w:val="00296573"/>
    <w:rsid w:val="00296DB7"/>
    <w:rsid w:val="00296FF0"/>
    <w:rsid w:val="00297C85"/>
    <w:rsid w:val="00297F03"/>
    <w:rsid w:val="002A3159"/>
    <w:rsid w:val="002A5FA9"/>
    <w:rsid w:val="002A613E"/>
    <w:rsid w:val="002A719C"/>
    <w:rsid w:val="002A77F7"/>
    <w:rsid w:val="002A7840"/>
    <w:rsid w:val="002B0496"/>
    <w:rsid w:val="002B3DBE"/>
    <w:rsid w:val="002C2521"/>
    <w:rsid w:val="002C27F6"/>
    <w:rsid w:val="002C3906"/>
    <w:rsid w:val="002C3B71"/>
    <w:rsid w:val="002C46EB"/>
    <w:rsid w:val="002C53D9"/>
    <w:rsid w:val="002C5D5F"/>
    <w:rsid w:val="002D2606"/>
    <w:rsid w:val="002D3E2B"/>
    <w:rsid w:val="002D69C2"/>
    <w:rsid w:val="002D73C8"/>
    <w:rsid w:val="002D7A55"/>
    <w:rsid w:val="002E00DD"/>
    <w:rsid w:val="002E0365"/>
    <w:rsid w:val="002E0CAE"/>
    <w:rsid w:val="002E0E82"/>
    <w:rsid w:val="002E2BF6"/>
    <w:rsid w:val="002E5479"/>
    <w:rsid w:val="002F0A3A"/>
    <w:rsid w:val="002F2CFC"/>
    <w:rsid w:val="002F44FF"/>
    <w:rsid w:val="002F5715"/>
    <w:rsid w:val="002F579B"/>
    <w:rsid w:val="002F5AF6"/>
    <w:rsid w:val="002F5F41"/>
    <w:rsid w:val="002F61F2"/>
    <w:rsid w:val="00304491"/>
    <w:rsid w:val="00304B76"/>
    <w:rsid w:val="00306F96"/>
    <w:rsid w:val="00310DD4"/>
    <w:rsid w:val="0031122B"/>
    <w:rsid w:val="003212CF"/>
    <w:rsid w:val="0032637C"/>
    <w:rsid w:val="00326C86"/>
    <w:rsid w:val="00327547"/>
    <w:rsid w:val="003302E6"/>
    <w:rsid w:val="00331977"/>
    <w:rsid w:val="00332B07"/>
    <w:rsid w:val="0033334B"/>
    <w:rsid w:val="0033622A"/>
    <w:rsid w:val="00337636"/>
    <w:rsid w:val="003400B1"/>
    <w:rsid w:val="003405C0"/>
    <w:rsid w:val="00341B1C"/>
    <w:rsid w:val="00341C4F"/>
    <w:rsid w:val="00342D2F"/>
    <w:rsid w:val="00343791"/>
    <w:rsid w:val="00347ADA"/>
    <w:rsid w:val="003525B1"/>
    <w:rsid w:val="003552B4"/>
    <w:rsid w:val="00355B47"/>
    <w:rsid w:val="00355CB2"/>
    <w:rsid w:val="003565FC"/>
    <w:rsid w:val="00357008"/>
    <w:rsid w:val="003573E5"/>
    <w:rsid w:val="00361EAB"/>
    <w:rsid w:val="003634A5"/>
    <w:rsid w:val="00364764"/>
    <w:rsid w:val="00364B4D"/>
    <w:rsid w:val="00365CE4"/>
    <w:rsid w:val="00373F28"/>
    <w:rsid w:val="00375BAF"/>
    <w:rsid w:val="00375C84"/>
    <w:rsid w:val="00376A7D"/>
    <w:rsid w:val="0037723C"/>
    <w:rsid w:val="00377FCE"/>
    <w:rsid w:val="003802E8"/>
    <w:rsid w:val="00380847"/>
    <w:rsid w:val="00383B2C"/>
    <w:rsid w:val="003841E8"/>
    <w:rsid w:val="00392803"/>
    <w:rsid w:val="003965F0"/>
    <w:rsid w:val="00396A5D"/>
    <w:rsid w:val="003978BA"/>
    <w:rsid w:val="00397B2A"/>
    <w:rsid w:val="00397D84"/>
    <w:rsid w:val="003A42AB"/>
    <w:rsid w:val="003A5B9E"/>
    <w:rsid w:val="003A74A4"/>
    <w:rsid w:val="003A75D2"/>
    <w:rsid w:val="003A78F2"/>
    <w:rsid w:val="003A7AE1"/>
    <w:rsid w:val="003B090C"/>
    <w:rsid w:val="003B2B32"/>
    <w:rsid w:val="003B2C69"/>
    <w:rsid w:val="003B4A3D"/>
    <w:rsid w:val="003B5D18"/>
    <w:rsid w:val="003C2C30"/>
    <w:rsid w:val="003C346C"/>
    <w:rsid w:val="003C3DF2"/>
    <w:rsid w:val="003C66A2"/>
    <w:rsid w:val="003C7CBA"/>
    <w:rsid w:val="003D08E2"/>
    <w:rsid w:val="003D0BF5"/>
    <w:rsid w:val="003D1274"/>
    <w:rsid w:val="003D21B1"/>
    <w:rsid w:val="003D2D45"/>
    <w:rsid w:val="003D3BDD"/>
    <w:rsid w:val="003D4B5D"/>
    <w:rsid w:val="003D55ED"/>
    <w:rsid w:val="003E30E0"/>
    <w:rsid w:val="003E445A"/>
    <w:rsid w:val="003E5095"/>
    <w:rsid w:val="003E5300"/>
    <w:rsid w:val="003E6440"/>
    <w:rsid w:val="003E6E5A"/>
    <w:rsid w:val="003E7602"/>
    <w:rsid w:val="003F13EE"/>
    <w:rsid w:val="003F1634"/>
    <w:rsid w:val="003F1730"/>
    <w:rsid w:val="003F1BC9"/>
    <w:rsid w:val="003F4C6C"/>
    <w:rsid w:val="003F7948"/>
    <w:rsid w:val="00400007"/>
    <w:rsid w:val="00404076"/>
    <w:rsid w:val="004072B4"/>
    <w:rsid w:val="00412D5A"/>
    <w:rsid w:val="004219EC"/>
    <w:rsid w:val="00423F72"/>
    <w:rsid w:val="00425750"/>
    <w:rsid w:val="00427AE1"/>
    <w:rsid w:val="00427E11"/>
    <w:rsid w:val="00432485"/>
    <w:rsid w:val="00432CA7"/>
    <w:rsid w:val="00435A18"/>
    <w:rsid w:val="00437396"/>
    <w:rsid w:val="00437403"/>
    <w:rsid w:val="004400DE"/>
    <w:rsid w:val="00440E27"/>
    <w:rsid w:val="0044262C"/>
    <w:rsid w:val="004443FD"/>
    <w:rsid w:val="00446EA7"/>
    <w:rsid w:val="00451F2D"/>
    <w:rsid w:val="00455025"/>
    <w:rsid w:val="00460A54"/>
    <w:rsid w:val="00460C8D"/>
    <w:rsid w:val="0046178A"/>
    <w:rsid w:val="00462087"/>
    <w:rsid w:val="00462A83"/>
    <w:rsid w:val="004631C9"/>
    <w:rsid w:val="0046570F"/>
    <w:rsid w:val="00473B4B"/>
    <w:rsid w:val="00475C87"/>
    <w:rsid w:val="004774DF"/>
    <w:rsid w:val="00477A9C"/>
    <w:rsid w:val="00477E1A"/>
    <w:rsid w:val="00477F8B"/>
    <w:rsid w:val="004826A7"/>
    <w:rsid w:val="004838F6"/>
    <w:rsid w:val="00485E17"/>
    <w:rsid w:val="00487350"/>
    <w:rsid w:val="00491422"/>
    <w:rsid w:val="0049363E"/>
    <w:rsid w:val="00494A3C"/>
    <w:rsid w:val="0049591B"/>
    <w:rsid w:val="0049602D"/>
    <w:rsid w:val="00496792"/>
    <w:rsid w:val="004A128E"/>
    <w:rsid w:val="004A2E50"/>
    <w:rsid w:val="004A754C"/>
    <w:rsid w:val="004B1D04"/>
    <w:rsid w:val="004B26D6"/>
    <w:rsid w:val="004B3288"/>
    <w:rsid w:val="004B512E"/>
    <w:rsid w:val="004B6230"/>
    <w:rsid w:val="004B640F"/>
    <w:rsid w:val="004B75E3"/>
    <w:rsid w:val="004C3290"/>
    <w:rsid w:val="004C3BB9"/>
    <w:rsid w:val="004C4C69"/>
    <w:rsid w:val="004C6BBA"/>
    <w:rsid w:val="004C7FD6"/>
    <w:rsid w:val="004D0A06"/>
    <w:rsid w:val="004D16CD"/>
    <w:rsid w:val="004D18D0"/>
    <w:rsid w:val="004D1AA9"/>
    <w:rsid w:val="004D385D"/>
    <w:rsid w:val="004D5010"/>
    <w:rsid w:val="004D5C04"/>
    <w:rsid w:val="004D77CC"/>
    <w:rsid w:val="004E1385"/>
    <w:rsid w:val="004F1DD1"/>
    <w:rsid w:val="004F35EA"/>
    <w:rsid w:val="004F3F54"/>
    <w:rsid w:val="004F587B"/>
    <w:rsid w:val="004F683E"/>
    <w:rsid w:val="004F6D58"/>
    <w:rsid w:val="004F6F0F"/>
    <w:rsid w:val="004F7897"/>
    <w:rsid w:val="00505B95"/>
    <w:rsid w:val="00505C89"/>
    <w:rsid w:val="005116D1"/>
    <w:rsid w:val="005237B6"/>
    <w:rsid w:val="005309A8"/>
    <w:rsid w:val="00530AFD"/>
    <w:rsid w:val="00530FC6"/>
    <w:rsid w:val="005354DB"/>
    <w:rsid w:val="0053599A"/>
    <w:rsid w:val="00536C91"/>
    <w:rsid w:val="00537E1E"/>
    <w:rsid w:val="00540C1B"/>
    <w:rsid w:val="0054345B"/>
    <w:rsid w:val="00547B6D"/>
    <w:rsid w:val="0055026D"/>
    <w:rsid w:val="005506A0"/>
    <w:rsid w:val="00551101"/>
    <w:rsid w:val="00551F74"/>
    <w:rsid w:val="005523DF"/>
    <w:rsid w:val="00555A9B"/>
    <w:rsid w:val="005571DE"/>
    <w:rsid w:val="0055788B"/>
    <w:rsid w:val="00557983"/>
    <w:rsid w:val="00562E17"/>
    <w:rsid w:val="00564B4C"/>
    <w:rsid w:val="005678F2"/>
    <w:rsid w:val="005708E0"/>
    <w:rsid w:val="00570F65"/>
    <w:rsid w:val="005718B5"/>
    <w:rsid w:val="00571A9E"/>
    <w:rsid w:val="00571F17"/>
    <w:rsid w:val="005734F7"/>
    <w:rsid w:val="00576484"/>
    <w:rsid w:val="0057757C"/>
    <w:rsid w:val="005826BF"/>
    <w:rsid w:val="005842D7"/>
    <w:rsid w:val="005877F3"/>
    <w:rsid w:val="00593449"/>
    <w:rsid w:val="00594BB3"/>
    <w:rsid w:val="00595131"/>
    <w:rsid w:val="00595E2D"/>
    <w:rsid w:val="0059654D"/>
    <w:rsid w:val="005A120C"/>
    <w:rsid w:val="005A3766"/>
    <w:rsid w:val="005A3A6F"/>
    <w:rsid w:val="005A5DFF"/>
    <w:rsid w:val="005A7C95"/>
    <w:rsid w:val="005B36FA"/>
    <w:rsid w:val="005B621B"/>
    <w:rsid w:val="005B6AF5"/>
    <w:rsid w:val="005B71B7"/>
    <w:rsid w:val="005C0B47"/>
    <w:rsid w:val="005C2E05"/>
    <w:rsid w:val="005C3595"/>
    <w:rsid w:val="005C6265"/>
    <w:rsid w:val="005C680A"/>
    <w:rsid w:val="005D3FC7"/>
    <w:rsid w:val="005D677D"/>
    <w:rsid w:val="005D6F3B"/>
    <w:rsid w:val="005D73A9"/>
    <w:rsid w:val="005E1217"/>
    <w:rsid w:val="005E22F5"/>
    <w:rsid w:val="005E3B3F"/>
    <w:rsid w:val="005E4073"/>
    <w:rsid w:val="005E4BBC"/>
    <w:rsid w:val="005E79EA"/>
    <w:rsid w:val="005F264E"/>
    <w:rsid w:val="005F3C58"/>
    <w:rsid w:val="005F6533"/>
    <w:rsid w:val="005F7AF1"/>
    <w:rsid w:val="00601672"/>
    <w:rsid w:val="0060555E"/>
    <w:rsid w:val="006061BB"/>
    <w:rsid w:val="00607F8D"/>
    <w:rsid w:val="006116B7"/>
    <w:rsid w:val="00611E44"/>
    <w:rsid w:val="006148A5"/>
    <w:rsid w:val="00621CBB"/>
    <w:rsid w:val="006229CD"/>
    <w:rsid w:val="006266C5"/>
    <w:rsid w:val="00626FEA"/>
    <w:rsid w:val="006312CD"/>
    <w:rsid w:val="006315F1"/>
    <w:rsid w:val="00633C10"/>
    <w:rsid w:val="0063420F"/>
    <w:rsid w:val="00634459"/>
    <w:rsid w:val="006359D3"/>
    <w:rsid w:val="006409EB"/>
    <w:rsid w:val="00642BA2"/>
    <w:rsid w:val="00644D40"/>
    <w:rsid w:val="00646708"/>
    <w:rsid w:val="00652364"/>
    <w:rsid w:val="006526CA"/>
    <w:rsid w:val="00655403"/>
    <w:rsid w:val="00655EA8"/>
    <w:rsid w:val="00657F96"/>
    <w:rsid w:val="00661A50"/>
    <w:rsid w:val="00664F44"/>
    <w:rsid w:val="00666629"/>
    <w:rsid w:val="006733B5"/>
    <w:rsid w:val="0067340D"/>
    <w:rsid w:val="006803A7"/>
    <w:rsid w:val="0068059C"/>
    <w:rsid w:val="00681087"/>
    <w:rsid w:val="00685C87"/>
    <w:rsid w:val="006870DD"/>
    <w:rsid w:val="006908E9"/>
    <w:rsid w:val="00690D41"/>
    <w:rsid w:val="0069171C"/>
    <w:rsid w:val="006922A3"/>
    <w:rsid w:val="006925C1"/>
    <w:rsid w:val="006930B6"/>
    <w:rsid w:val="0069384E"/>
    <w:rsid w:val="006946D6"/>
    <w:rsid w:val="006954C6"/>
    <w:rsid w:val="006954F4"/>
    <w:rsid w:val="00696266"/>
    <w:rsid w:val="006A1CBC"/>
    <w:rsid w:val="006A241F"/>
    <w:rsid w:val="006A778B"/>
    <w:rsid w:val="006A7D54"/>
    <w:rsid w:val="006B01DB"/>
    <w:rsid w:val="006B0C9E"/>
    <w:rsid w:val="006B1196"/>
    <w:rsid w:val="006B1914"/>
    <w:rsid w:val="006B50EC"/>
    <w:rsid w:val="006B63A4"/>
    <w:rsid w:val="006C0381"/>
    <w:rsid w:val="006C1B69"/>
    <w:rsid w:val="006C3B48"/>
    <w:rsid w:val="006C41BC"/>
    <w:rsid w:val="006D169C"/>
    <w:rsid w:val="006D2ABC"/>
    <w:rsid w:val="006D4B9A"/>
    <w:rsid w:val="006D612D"/>
    <w:rsid w:val="006E2638"/>
    <w:rsid w:val="006E5FBB"/>
    <w:rsid w:val="006F01B4"/>
    <w:rsid w:val="006F0BD5"/>
    <w:rsid w:val="006F16CA"/>
    <w:rsid w:val="006F1BE7"/>
    <w:rsid w:val="006F2D02"/>
    <w:rsid w:val="007020BF"/>
    <w:rsid w:val="00702AE9"/>
    <w:rsid w:val="0070305A"/>
    <w:rsid w:val="00705443"/>
    <w:rsid w:val="00706CF9"/>
    <w:rsid w:val="00707152"/>
    <w:rsid w:val="00707BA0"/>
    <w:rsid w:val="00712903"/>
    <w:rsid w:val="00713F8C"/>
    <w:rsid w:val="00716444"/>
    <w:rsid w:val="00716C95"/>
    <w:rsid w:val="00716CDB"/>
    <w:rsid w:val="00717AE3"/>
    <w:rsid w:val="007203E7"/>
    <w:rsid w:val="00722A4E"/>
    <w:rsid w:val="00726353"/>
    <w:rsid w:val="00732503"/>
    <w:rsid w:val="007351C8"/>
    <w:rsid w:val="00736190"/>
    <w:rsid w:val="00737026"/>
    <w:rsid w:val="00740659"/>
    <w:rsid w:val="00740CAC"/>
    <w:rsid w:val="007412F4"/>
    <w:rsid w:val="00742072"/>
    <w:rsid w:val="00743AED"/>
    <w:rsid w:val="00744522"/>
    <w:rsid w:val="00744A05"/>
    <w:rsid w:val="00746DBB"/>
    <w:rsid w:val="00751DE2"/>
    <w:rsid w:val="00754826"/>
    <w:rsid w:val="00755076"/>
    <w:rsid w:val="00755F85"/>
    <w:rsid w:val="00755FA5"/>
    <w:rsid w:val="007579F1"/>
    <w:rsid w:val="00757E53"/>
    <w:rsid w:val="00766590"/>
    <w:rsid w:val="0077549B"/>
    <w:rsid w:val="0077662F"/>
    <w:rsid w:val="00777261"/>
    <w:rsid w:val="00780D8B"/>
    <w:rsid w:val="0078570C"/>
    <w:rsid w:val="00790C07"/>
    <w:rsid w:val="00790D9E"/>
    <w:rsid w:val="00792BA9"/>
    <w:rsid w:val="00792BAD"/>
    <w:rsid w:val="007A3DA7"/>
    <w:rsid w:val="007A402D"/>
    <w:rsid w:val="007A5BE8"/>
    <w:rsid w:val="007B02A6"/>
    <w:rsid w:val="007B1425"/>
    <w:rsid w:val="007B37A5"/>
    <w:rsid w:val="007B59FB"/>
    <w:rsid w:val="007C315B"/>
    <w:rsid w:val="007C3D07"/>
    <w:rsid w:val="007C68D8"/>
    <w:rsid w:val="007D03BC"/>
    <w:rsid w:val="007D0999"/>
    <w:rsid w:val="007D1C8E"/>
    <w:rsid w:val="007D20F0"/>
    <w:rsid w:val="007D2558"/>
    <w:rsid w:val="007D5120"/>
    <w:rsid w:val="007D5371"/>
    <w:rsid w:val="007D567D"/>
    <w:rsid w:val="007D70C8"/>
    <w:rsid w:val="007D78A5"/>
    <w:rsid w:val="007E3A4F"/>
    <w:rsid w:val="007E5C1D"/>
    <w:rsid w:val="007F0D9E"/>
    <w:rsid w:val="007F1978"/>
    <w:rsid w:val="007F3C8E"/>
    <w:rsid w:val="007F55E2"/>
    <w:rsid w:val="00803571"/>
    <w:rsid w:val="008062CC"/>
    <w:rsid w:val="00806FCC"/>
    <w:rsid w:val="0081289B"/>
    <w:rsid w:val="008161BC"/>
    <w:rsid w:val="00816894"/>
    <w:rsid w:val="00816F74"/>
    <w:rsid w:val="00817AC8"/>
    <w:rsid w:val="00817F8A"/>
    <w:rsid w:val="0082260C"/>
    <w:rsid w:val="008226EC"/>
    <w:rsid w:val="008245A9"/>
    <w:rsid w:val="00825FED"/>
    <w:rsid w:val="00830B16"/>
    <w:rsid w:val="00830D04"/>
    <w:rsid w:val="00832673"/>
    <w:rsid w:val="00834ABB"/>
    <w:rsid w:val="00834E6F"/>
    <w:rsid w:val="008361A2"/>
    <w:rsid w:val="00836EA4"/>
    <w:rsid w:val="0084011B"/>
    <w:rsid w:val="00840752"/>
    <w:rsid w:val="0084552C"/>
    <w:rsid w:val="00847006"/>
    <w:rsid w:val="0084741D"/>
    <w:rsid w:val="00847602"/>
    <w:rsid w:val="00851F0A"/>
    <w:rsid w:val="0085295B"/>
    <w:rsid w:val="00855846"/>
    <w:rsid w:val="00856EEF"/>
    <w:rsid w:val="00857821"/>
    <w:rsid w:val="00861AFF"/>
    <w:rsid w:val="00862512"/>
    <w:rsid w:val="008637AA"/>
    <w:rsid w:val="00863916"/>
    <w:rsid w:val="008647C6"/>
    <w:rsid w:val="0087282B"/>
    <w:rsid w:val="00875E05"/>
    <w:rsid w:val="0087603C"/>
    <w:rsid w:val="008762A0"/>
    <w:rsid w:val="00877875"/>
    <w:rsid w:val="00877AC9"/>
    <w:rsid w:val="00881A40"/>
    <w:rsid w:val="00882B98"/>
    <w:rsid w:val="0088699F"/>
    <w:rsid w:val="008914FB"/>
    <w:rsid w:val="00891FB0"/>
    <w:rsid w:val="00894568"/>
    <w:rsid w:val="00897100"/>
    <w:rsid w:val="008A03E9"/>
    <w:rsid w:val="008A2C6A"/>
    <w:rsid w:val="008A2F3B"/>
    <w:rsid w:val="008A5E2F"/>
    <w:rsid w:val="008B1856"/>
    <w:rsid w:val="008B46CB"/>
    <w:rsid w:val="008B5E66"/>
    <w:rsid w:val="008C14DF"/>
    <w:rsid w:val="008C1507"/>
    <w:rsid w:val="008C45FE"/>
    <w:rsid w:val="008C7114"/>
    <w:rsid w:val="008E14DC"/>
    <w:rsid w:val="008E2311"/>
    <w:rsid w:val="008E59C6"/>
    <w:rsid w:val="008F05F3"/>
    <w:rsid w:val="008F3B6D"/>
    <w:rsid w:val="008F4668"/>
    <w:rsid w:val="008F4E2D"/>
    <w:rsid w:val="008F7CB3"/>
    <w:rsid w:val="00905E02"/>
    <w:rsid w:val="00906FF8"/>
    <w:rsid w:val="009077F2"/>
    <w:rsid w:val="00910354"/>
    <w:rsid w:val="00910E39"/>
    <w:rsid w:val="00911020"/>
    <w:rsid w:val="009122A9"/>
    <w:rsid w:val="00912712"/>
    <w:rsid w:val="00913777"/>
    <w:rsid w:val="009147D6"/>
    <w:rsid w:val="00914CDF"/>
    <w:rsid w:val="009167A5"/>
    <w:rsid w:val="00917184"/>
    <w:rsid w:val="009211FB"/>
    <w:rsid w:val="00921BDC"/>
    <w:rsid w:val="00921D33"/>
    <w:rsid w:val="0092552F"/>
    <w:rsid w:val="00927B45"/>
    <w:rsid w:val="009302C0"/>
    <w:rsid w:val="0093145E"/>
    <w:rsid w:val="00932FAE"/>
    <w:rsid w:val="00933E9C"/>
    <w:rsid w:val="00934774"/>
    <w:rsid w:val="0093557A"/>
    <w:rsid w:val="009368EB"/>
    <w:rsid w:val="00940C79"/>
    <w:rsid w:val="0094210C"/>
    <w:rsid w:val="00944971"/>
    <w:rsid w:val="00944FE7"/>
    <w:rsid w:val="009503DE"/>
    <w:rsid w:val="00950AC2"/>
    <w:rsid w:val="00951C11"/>
    <w:rsid w:val="00953650"/>
    <w:rsid w:val="00953AD7"/>
    <w:rsid w:val="009550C9"/>
    <w:rsid w:val="009565D8"/>
    <w:rsid w:val="009629C1"/>
    <w:rsid w:val="00963852"/>
    <w:rsid w:val="00966000"/>
    <w:rsid w:val="00967BAC"/>
    <w:rsid w:val="00970E17"/>
    <w:rsid w:val="00971BBE"/>
    <w:rsid w:val="0097349D"/>
    <w:rsid w:val="009737E9"/>
    <w:rsid w:val="00975C90"/>
    <w:rsid w:val="009774DD"/>
    <w:rsid w:val="009774E0"/>
    <w:rsid w:val="00977BF0"/>
    <w:rsid w:val="00981D7C"/>
    <w:rsid w:val="00986EAF"/>
    <w:rsid w:val="009879B8"/>
    <w:rsid w:val="00987C1A"/>
    <w:rsid w:val="009966C7"/>
    <w:rsid w:val="0099743C"/>
    <w:rsid w:val="009A02BA"/>
    <w:rsid w:val="009A5A64"/>
    <w:rsid w:val="009A73CA"/>
    <w:rsid w:val="009B08EE"/>
    <w:rsid w:val="009B13AF"/>
    <w:rsid w:val="009B16AB"/>
    <w:rsid w:val="009B6BBA"/>
    <w:rsid w:val="009B6E7E"/>
    <w:rsid w:val="009B7A4F"/>
    <w:rsid w:val="009C276F"/>
    <w:rsid w:val="009C3EEF"/>
    <w:rsid w:val="009C48E7"/>
    <w:rsid w:val="009C4B78"/>
    <w:rsid w:val="009C4B7D"/>
    <w:rsid w:val="009C635D"/>
    <w:rsid w:val="009C6BDF"/>
    <w:rsid w:val="009D2923"/>
    <w:rsid w:val="009D581A"/>
    <w:rsid w:val="009D6F3F"/>
    <w:rsid w:val="009E09E8"/>
    <w:rsid w:val="009E1FD0"/>
    <w:rsid w:val="009E6067"/>
    <w:rsid w:val="009E726F"/>
    <w:rsid w:val="009F263F"/>
    <w:rsid w:val="009F456D"/>
    <w:rsid w:val="009F4B26"/>
    <w:rsid w:val="009F5E99"/>
    <w:rsid w:val="009F7B2A"/>
    <w:rsid w:val="00A0153B"/>
    <w:rsid w:val="00A10811"/>
    <w:rsid w:val="00A1096A"/>
    <w:rsid w:val="00A12256"/>
    <w:rsid w:val="00A12B9F"/>
    <w:rsid w:val="00A12E83"/>
    <w:rsid w:val="00A13843"/>
    <w:rsid w:val="00A14596"/>
    <w:rsid w:val="00A1475F"/>
    <w:rsid w:val="00A149D9"/>
    <w:rsid w:val="00A15D3C"/>
    <w:rsid w:val="00A20102"/>
    <w:rsid w:val="00A20525"/>
    <w:rsid w:val="00A21745"/>
    <w:rsid w:val="00A2202A"/>
    <w:rsid w:val="00A23B34"/>
    <w:rsid w:val="00A3099E"/>
    <w:rsid w:val="00A33733"/>
    <w:rsid w:val="00A347AC"/>
    <w:rsid w:val="00A352E3"/>
    <w:rsid w:val="00A37428"/>
    <w:rsid w:val="00A37653"/>
    <w:rsid w:val="00A4304E"/>
    <w:rsid w:val="00A4392F"/>
    <w:rsid w:val="00A43ACC"/>
    <w:rsid w:val="00A45271"/>
    <w:rsid w:val="00A45F2F"/>
    <w:rsid w:val="00A47BE1"/>
    <w:rsid w:val="00A508DC"/>
    <w:rsid w:val="00A5192F"/>
    <w:rsid w:val="00A53EFB"/>
    <w:rsid w:val="00A57743"/>
    <w:rsid w:val="00A57768"/>
    <w:rsid w:val="00A6065D"/>
    <w:rsid w:val="00A639AD"/>
    <w:rsid w:val="00A65F6A"/>
    <w:rsid w:val="00A65FD2"/>
    <w:rsid w:val="00A667A3"/>
    <w:rsid w:val="00A70A7C"/>
    <w:rsid w:val="00A7203F"/>
    <w:rsid w:val="00A725CE"/>
    <w:rsid w:val="00A75280"/>
    <w:rsid w:val="00A76997"/>
    <w:rsid w:val="00A770A0"/>
    <w:rsid w:val="00A816A8"/>
    <w:rsid w:val="00A82770"/>
    <w:rsid w:val="00A83FCA"/>
    <w:rsid w:val="00A84690"/>
    <w:rsid w:val="00A852CA"/>
    <w:rsid w:val="00A858A9"/>
    <w:rsid w:val="00A937E6"/>
    <w:rsid w:val="00A97D99"/>
    <w:rsid w:val="00AA1149"/>
    <w:rsid w:val="00AA1770"/>
    <w:rsid w:val="00AA2A0C"/>
    <w:rsid w:val="00AB0780"/>
    <w:rsid w:val="00AB74EA"/>
    <w:rsid w:val="00AC00E8"/>
    <w:rsid w:val="00AC0578"/>
    <w:rsid w:val="00AC0871"/>
    <w:rsid w:val="00AC1FCE"/>
    <w:rsid w:val="00AC2076"/>
    <w:rsid w:val="00AC3646"/>
    <w:rsid w:val="00AC4E69"/>
    <w:rsid w:val="00AC5E90"/>
    <w:rsid w:val="00AD06C4"/>
    <w:rsid w:val="00AD2457"/>
    <w:rsid w:val="00AD2944"/>
    <w:rsid w:val="00AD3942"/>
    <w:rsid w:val="00AD4178"/>
    <w:rsid w:val="00AD4AD0"/>
    <w:rsid w:val="00AD58FD"/>
    <w:rsid w:val="00AD5C48"/>
    <w:rsid w:val="00AD6906"/>
    <w:rsid w:val="00AE505A"/>
    <w:rsid w:val="00AE7424"/>
    <w:rsid w:val="00AE7B68"/>
    <w:rsid w:val="00AF0346"/>
    <w:rsid w:val="00AF2AE9"/>
    <w:rsid w:val="00AF3E9A"/>
    <w:rsid w:val="00AF5BBF"/>
    <w:rsid w:val="00AF6241"/>
    <w:rsid w:val="00AF7AE3"/>
    <w:rsid w:val="00B034C7"/>
    <w:rsid w:val="00B03AAA"/>
    <w:rsid w:val="00B06905"/>
    <w:rsid w:val="00B06E73"/>
    <w:rsid w:val="00B07A1E"/>
    <w:rsid w:val="00B10A8E"/>
    <w:rsid w:val="00B12477"/>
    <w:rsid w:val="00B13CBD"/>
    <w:rsid w:val="00B14A7C"/>
    <w:rsid w:val="00B21024"/>
    <w:rsid w:val="00B216E0"/>
    <w:rsid w:val="00B22AEC"/>
    <w:rsid w:val="00B26485"/>
    <w:rsid w:val="00B27D8C"/>
    <w:rsid w:val="00B30950"/>
    <w:rsid w:val="00B332C4"/>
    <w:rsid w:val="00B33C9C"/>
    <w:rsid w:val="00B362C9"/>
    <w:rsid w:val="00B37844"/>
    <w:rsid w:val="00B4055F"/>
    <w:rsid w:val="00B42AA4"/>
    <w:rsid w:val="00B4532D"/>
    <w:rsid w:val="00B47011"/>
    <w:rsid w:val="00B50387"/>
    <w:rsid w:val="00B50844"/>
    <w:rsid w:val="00B51A20"/>
    <w:rsid w:val="00B53965"/>
    <w:rsid w:val="00B53A42"/>
    <w:rsid w:val="00B54A9B"/>
    <w:rsid w:val="00B5721E"/>
    <w:rsid w:val="00B63BB2"/>
    <w:rsid w:val="00B64355"/>
    <w:rsid w:val="00B65D31"/>
    <w:rsid w:val="00B665B7"/>
    <w:rsid w:val="00B67A45"/>
    <w:rsid w:val="00B739C7"/>
    <w:rsid w:val="00B74800"/>
    <w:rsid w:val="00B74919"/>
    <w:rsid w:val="00B74BC0"/>
    <w:rsid w:val="00B82329"/>
    <w:rsid w:val="00B83129"/>
    <w:rsid w:val="00B83522"/>
    <w:rsid w:val="00B83607"/>
    <w:rsid w:val="00B844F4"/>
    <w:rsid w:val="00B87629"/>
    <w:rsid w:val="00B90105"/>
    <w:rsid w:val="00B918F3"/>
    <w:rsid w:val="00B93217"/>
    <w:rsid w:val="00B93FC0"/>
    <w:rsid w:val="00B97B8A"/>
    <w:rsid w:val="00BA01E5"/>
    <w:rsid w:val="00BB6D52"/>
    <w:rsid w:val="00BC0182"/>
    <w:rsid w:val="00BC08E6"/>
    <w:rsid w:val="00BC3053"/>
    <w:rsid w:val="00BC4A49"/>
    <w:rsid w:val="00BC5953"/>
    <w:rsid w:val="00BC6266"/>
    <w:rsid w:val="00BC6B1E"/>
    <w:rsid w:val="00BD1CF2"/>
    <w:rsid w:val="00BD277C"/>
    <w:rsid w:val="00BD4289"/>
    <w:rsid w:val="00BD5436"/>
    <w:rsid w:val="00BD5B3A"/>
    <w:rsid w:val="00BD608C"/>
    <w:rsid w:val="00BE07FB"/>
    <w:rsid w:val="00BE08ED"/>
    <w:rsid w:val="00BE101B"/>
    <w:rsid w:val="00BE1C5E"/>
    <w:rsid w:val="00BE40E4"/>
    <w:rsid w:val="00BE42B6"/>
    <w:rsid w:val="00BE46AA"/>
    <w:rsid w:val="00BE4F57"/>
    <w:rsid w:val="00BE506E"/>
    <w:rsid w:val="00BE692C"/>
    <w:rsid w:val="00BF073A"/>
    <w:rsid w:val="00BF2042"/>
    <w:rsid w:val="00BF2FF0"/>
    <w:rsid w:val="00BF3D35"/>
    <w:rsid w:val="00BF6DC1"/>
    <w:rsid w:val="00BF6FA4"/>
    <w:rsid w:val="00C00672"/>
    <w:rsid w:val="00C01DF5"/>
    <w:rsid w:val="00C02557"/>
    <w:rsid w:val="00C02FCD"/>
    <w:rsid w:val="00C07581"/>
    <w:rsid w:val="00C11926"/>
    <w:rsid w:val="00C1586D"/>
    <w:rsid w:val="00C16B9B"/>
    <w:rsid w:val="00C21FB7"/>
    <w:rsid w:val="00C336C3"/>
    <w:rsid w:val="00C344DE"/>
    <w:rsid w:val="00C355C6"/>
    <w:rsid w:val="00C3706B"/>
    <w:rsid w:val="00C402C2"/>
    <w:rsid w:val="00C423E9"/>
    <w:rsid w:val="00C42B02"/>
    <w:rsid w:val="00C46438"/>
    <w:rsid w:val="00C52278"/>
    <w:rsid w:val="00C57319"/>
    <w:rsid w:val="00C60747"/>
    <w:rsid w:val="00C63EA9"/>
    <w:rsid w:val="00C65A37"/>
    <w:rsid w:val="00C65F4B"/>
    <w:rsid w:val="00C70C08"/>
    <w:rsid w:val="00C7133C"/>
    <w:rsid w:val="00C76215"/>
    <w:rsid w:val="00C77E53"/>
    <w:rsid w:val="00C8044A"/>
    <w:rsid w:val="00C92532"/>
    <w:rsid w:val="00C9577D"/>
    <w:rsid w:val="00CA08E6"/>
    <w:rsid w:val="00CA136A"/>
    <w:rsid w:val="00CA1A84"/>
    <w:rsid w:val="00CA236A"/>
    <w:rsid w:val="00CA2F5A"/>
    <w:rsid w:val="00CA501D"/>
    <w:rsid w:val="00CA79B9"/>
    <w:rsid w:val="00CB07D8"/>
    <w:rsid w:val="00CB0C52"/>
    <w:rsid w:val="00CB1F03"/>
    <w:rsid w:val="00CB3C2E"/>
    <w:rsid w:val="00CB4D1E"/>
    <w:rsid w:val="00CB5CE0"/>
    <w:rsid w:val="00CB6C84"/>
    <w:rsid w:val="00CB6D0A"/>
    <w:rsid w:val="00CC1608"/>
    <w:rsid w:val="00CC66B4"/>
    <w:rsid w:val="00CC6E80"/>
    <w:rsid w:val="00CD14C4"/>
    <w:rsid w:val="00CD2ADA"/>
    <w:rsid w:val="00CD5D19"/>
    <w:rsid w:val="00CD65BC"/>
    <w:rsid w:val="00CE0933"/>
    <w:rsid w:val="00CE1A71"/>
    <w:rsid w:val="00CE279D"/>
    <w:rsid w:val="00CE2C34"/>
    <w:rsid w:val="00CE4279"/>
    <w:rsid w:val="00CE4EA9"/>
    <w:rsid w:val="00CE67DF"/>
    <w:rsid w:val="00CE739A"/>
    <w:rsid w:val="00CE750D"/>
    <w:rsid w:val="00CE7543"/>
    <w:rsid w:val="00CE7FCB"/>
    <w:rsid w:val="00CF00A6"/>
    <w:rsid w:val="00CF5AE0"/>
    <w:rsid w:val="00CF68E6"/>
    <w:rsid w:val="00D03246"/>
    <w:rsid w:val="00D0351B"/>
    <w:rsid w:val="00D04C12"/>
    <w:rsid w:val="00D05674"/>
    <w:rsid w:val="00D145FF"/>
    <w:rsid w:val="00D15A2F"/>
    <w:rsid w:val="00D169FF"/>
    <w:rsid w:val="00D16CBE"/>
    <w:rsid w:val="00D17133"/>
    <w:rsid w:val="00D2057F"/>
    <w:rsid w:val="00D213E6"/>
    <w:rsid w:val="00D219C8"/>
    <w:rsid w:val="00D2572F"/>
    <w:rsid w:val="00D33DD7"/>
    <w:rsid w:val="00D405DE"/>
    <w:rsid w:val="00D413BA"/>
    <w:rsid w:val="00D41A58"/>
    <w:rsid w:val="00D41E3A"/>
    <w:rsid w:val="00D427E9"/>
    <w:rsid w:val="00D42A14"/>
    <w:rsid w:val="00D432AD"/>
    <w:rsid w:val="00D44AFD"/>
    <w:rsid w:val="00D4515E"/>
    <w:rsid w:val="00D47B55"/>
    <w:rsid w:val="00D47C69"/>
    <w:rsid w:val="00D51275"/>
    <w:rsid w:val="00D62786"/>
    <w:rsid w:val="00D62E17"/>
    <w:rsid w:val="00D64A64"/>
    <w:rsid w:val="00D66465"/>
    <w:rsid w:val="00D7065B"/>
    <w:rsid w:val="00D70732"/>
    <w:rsid w:val="00D71DEA"/>
    <w:rsid w:val="00D72B72"/>
    <w:rsid w:val="00D8587D"/>
    <w:rsid w:val="00D86487"/>
    <w:rsid w:val="00D869A6"/>
    <w:rsid w:val="00D86A22"/>
    <w:rsid w:val="00D87C15"/>
    <w:rsid w:val="00D90C1F"/>
    <w:rsid w:val="00D947CB"/>
    <w:rsid w:val="00D9483D"/>
    <w:rsid w:val="00D96C64"/>
    <w:rsid w:val="00DA2B73"/>
    <w:rsid w:val="00DA40D1"/>
    <w:rsid w:val="00DA54AE"/>
    <w:rsid w:val="00DA6108"/>
    <w:rsid w:val="00DB3063"/>
    <w:rsid w:val="00DB4609"/>
    <w:rsid w:val="00DB4E14"/>
    <w:rsid w:val="00DC47F4"/>
    <w:rsid w:val="00DC51F3"/>
    <w:rsid w:val="00DC61CF"/>
    <w:rsid w:val="00DC62F0"/>
    <w:rsid w:val="00DD062D"/>
    <w:rsid w:val="00DD4BD8"/>
    <w:rsid w:val="00DE2E14"/>
    <w:rsid w:val="00DE51FA"/>
    <w:rsid w:val="00DF2ABE"/>
    <w:rsid w:val="00DF327E"/>
    <w:rsid w:val="00DF3D12"/>
    <w:rsid w:val="00DF5779"/>
    <w:rsid w:val="00DF66D5"/>
    <w:rsid w:val="00DF697F"/>
    <w:rsid w:val="00E02A36"/>
    <w:rsid w:val="00E059C9"/>
    <w:rsid w:val="00E0708B"/>
    <w:rsid w:val="00E105BA"/>
    <w:rsid w:val="00E10868"/>
    <w:rsid w:val="00E10FA0"/>
    <w:rsid w:val="00E11E99"/>
    <w:rsid w:val="00E14E30"/>
    <w:rsid w:val="00E170E2"/>
    <w:rsid w:val="00E22E28"/>
    <w:rsid w:val="00E2449A"/>
    <w:rsid w:val="00E306F0"/>
    <w:rsid w:val="00E3401D"/>
    <w:rsid w:val="00E34662"/>
    <w:rsid w:val="00E367A6"/>
    <w:rsid w:val="00E367AF"/>
    <w:rsid w:val="00E442FB"/>
    <w:rsid w:val="00E45EDA"/>
    <w:rsid w:val="00E50AB6"/>
    <w:rsid w:val="00E52509"/>
    <w:rsid w:val="00E635AF"/>
    <w:rsid w:val="00E64393"/>
    <w:rsid w:val="00E64876"/>
    <w:rsid w:val="00E64D2B"/>
    <w:rsid w:val="00E65869"/>
    <w:rsid w:val="00E747E5"/>
    <w:rsid w:val="00E75B3A"/>
    <w:rsid w:val="00E75CDC"/>
    <w:rsid w:val="00E82064"/>
    <w:rsid w:val="00E82D3D"/>
    <w:rsid w:val="00E910E1"/>
    <w:rsid w:val="00E95B96"/>
    <w:rsid w:val="00E97B0E"/>
    <w:rsid w:val="00E97E73"/>
    <w:rsid w:val="00E97FDA"/>
    <w:rsid w:val="00EA0621"/>
    <w:rsid w:val="00EA1D7A"/>
    <w:rsid w:val="00EA2F0F"/>
    <w:rsid w:val="00EA2FD4"/>
    <w:rsid w:val="00EA3CCA"/>
    <w:rsid w:val="00EA5171"/>
    <w:rsid w:val="00EA53CA"/>
    <w:rsid w:val="00EA53DE"/>
    <w:rsid w:val="00EA56FA"/>
    <w:rsid w:val="00EB366F"/>
    <w:rsid w:val="00EB6230"/>
    <w:rsid w:val="00EB67EA"/>
    <w:rsid w:val="00EB6CCF"/>
    <w:rsid w:val="00EC1857"/>
    <w:rsid w:val="00EC374F"/>
    <w:rsid w:val="00EC64BF"/>
    <w:rsid w:val="00ED17DE"/>
    <w:rsid w:val="00ED456F"/>
    <w:rsid w:val="00ED5C81"/>
    <w:rsid w:val="00EE155C"/>
    <w:rsid w:val="00EE20E8"/>
    <w:rsid w:val="00EE3649"/>
    <w:rsid w:val="00EE53EF"/>
    <w:rsid w:val="00EE56DF"/>
    <w:rsid w:val="00EE57E3"/>
    <w:rsid w:val="00EE5CFF"/>
    <w:rsid w:val="00EE6E61"/>
    <w:rsid w:val="00EF1374"/>
    <w:rsid w:val="00EF2E19"/>
    <w:rsid w:val="00EF4A2F"/>
    <w:rsid w:val="00EF5A2D"/>
    <w:rsid w:val="00EF743F"/>
    <w:rsid w:val="00EF7C00"/>
    <w:rsid w:val="00F00B44"/>
    <w:rsid w:val="00F01589"/>
    <w:rsid w:val="00F01F4E"/>
    <w:rsid w:val="00F03556"/>
    <w:rsid w:val="00F03CE5"/>
    <w:rsid w:val="00F05BEA"/>
    <w:rsid w:val="00F06B3C"/>
    <w:rsid w:val="00F11493"/>
    <w:rsid w:val="00F13D2D"/>
    <w:rsid w:val="00F141E8"/>
    <w:rsid w:val="00F14D85"/>
    <w:rsid w:val="00F15551"/>
    <w:rsid w:val="00F15E76"/>
    <w:rsid w:val="00F17074"/>
    <w:rsid w:val="00F17D39"/>
    <w:rsid w:val="00F206AF"/>
    <w:rsid w:val="00F22F78"/>
    <w:rsid w:val="00F23E43"/>
    <w:rsid w:val="00F312CE"/>
    <w:rsid w:val="00F33012"/>
    <w:rsid w:val="00F35165"/>
    <w:rsid w:val="00F36E40"/>
    <w:rsid w:val="00F372F5"/>
    <w:rsid w:val="00F403D2"/>
    <w:rsid w:val="00F4132E"/>
    <w:rsid w:val="00F42D4F"/>
    <w:rsid w:val="00F471B4"/>
    <w:rsid w:val="00F47460"/>
    <w:rsid w:val="00F506D8"/>
    <w:rsid w:val="00F50A80"/>
    <w:rsid w:val="00F51940"/>
    <w:rsid w:val="00F521F2"/>
    <w:rsid w:val="00F53A11"/>
    <w:rsid w:val="00F54DAF"/>
    <w:rsid w:val="00F54F22"/>
    <w:rsid w:val="00F55952"/>
    <w:rsid w:val="00F57143"/>
    <w:rsid w:val="00F64AC5"/>
    <w:rsid w:val="00F655C1"/>
    <w:rsid w:val="00F659DE"/>
    <w:rsid w:val="00F65E9F"/>
    <w:rsid w:val="00F66E28"/>
    <w:rsid w:val="00F7190D"/>
    <w:rsid w:val="00F726BA"/>
    <w:rsid w:val="00F740D3"/>
    <w:rsid w:val="00F7460F"/>
    <w:rsid w:val="00F77E0F"/>
    <w:rsid w:val="00F833A4"/>
    <w:rsid w:val="00F8773D"/>
    <w:rsid w:val="00F90C14"/>
    <w:rsid w:val="00F93044"/>
    <w:rsid w:val="00F960D4"/>
    <w:rsid w:val="00F97689"/>
    <w:rsid w:val="00FA1242"/>
    <w:rsid w:val="00FA2100"/>
    <w:rsid w:val="00FA252F"/>
    <w:rsid w:val="00FA6026"/>
    <w:rsid w:val="00FA6B3F"/>
    <w:rsid w:val="00FB45DE"/>
    <w:rsid w:val="00FB63A1"/>
    <w:rsid w:val="00FC095C"/>
    <w:rsid w:val="00FC11CC"/>
    <w:rsid w:val="00FC12E1"/>
    <w:rsid w:val="00FC470B"/>
    <w:rsid w:val="00FC530F"/>
    <w:rsid w:val="00FC55D8"/>
    <w:rsid w:val="00FC6B3B"/>
    <w:rsid w:val="00FC706C"/>
    <w:rsid w:val="00FD16E2"/>
    <w:rsid w:val="00FD1DD9"/>
    <w:rsid w:val="00FD2450"/>
    <w:rsid w:val="00FD26F9"/>
    <w:rsid w:val="00FD63CD"/>
    <w:rsid w:val="00FE240F"/>
    <w:rsid w:val="00FE2C2D"/>
    <w:rsid w:val="00FF08F3"/>
    <w:rsid w:val="00FF39BE"/>
    <w:rsid w:val="00FF484F"/>
    <w:rsid w:val="00FF6BAE"/>
    <w:rsid w:val="01817F39"/>
    <w:rsid w:val="01C81602"/>
    <w:rsid w:val="02776AF9"/>
    <w:rsid w:val="029124CC"/>
    <w:rsid w:val="02AA293C"/>
    <w:rsid w:val="03036AAB"/>
    <w:rsid w:val="030504F6"/>
    <w:rsid w:val="041F25AE"/>
    <w:rsid w:val="0424311A"/>
    <w:rsid w:val="042616CF"/>
    <w:rsid w:val="04855CA1"/>
    <w:rsid w:val="06371A82"/>
    <w:rsid w:val="06504D03"/>
    <w:rsid w:val="07BC59C5"/>
    <w:rsid w:val="09861A9F"/>
    <w:rsid w:val="0B337E65"/>
    <w:rsid w:val="0D6F6366"/>
    <w:rsid w:val="0F42438E"/>
    <w:rsid w:val="121F28D3"/>
    <w:rsid w:val="121F7FC7"/>
    <w:rsid w:val="1306200B"/>
    <w:rsid w:val="138D77C5"/>
    <w:rsid w:val="148C4C46"/>
    <w:rsid w:val="14DA5E6C"/>
    <w:rsid w:val="15FA0E20"/>
    <w:rsid w:val="163C6D64"/>
    <w:rsid w:val="16653010"/>
    <w:rsid w:val="16EB5F2F"/>
    <w:rsid w:val="172D30C6"/>
    <w:rsid w:val="175A4131"/>
    <w:rsid w:val="17FC78F5"/>
    <w:rsid w:val="182B70F2"/>
    <w:rsid w:val="18573DF4"/>
    <w:rsid w:val="18891369"/>
    <w:rsid w:val="19386907"/>
    <w:rsid w:val="1A1355A0"/>
    <w:rsid w:val="1B4E1A3B"/>
    <w:rsid w:val="1B6E5BCB"/>
    <w:rsid w:val="1BDC2E74"/>
    <w:rsid w:val="1C66102F"/>
    <w:rsid w:val="1C744234"/>
    <w:rsid w:val="1CA67516"/>
    <w:rsid w:val="1CBE7BB2"/>
    <w:rsid w:val="1CDF3C3C"/>
    <w:rsid w:val="1E2B60BB"/>
    <w:rsid w:val="1EFC08C3"/>
    <w:rsid w:val="1F7F1820"/>
    <w:rsid w:val="1FC83F62"/>
    <w:rsid w:val="20326852"/>
    <w:rsid w:val="20702145"/>
    <w:rsid w:val="208F11A5"/>
    <w:rsid w:val="208F6AAB"/>
    <w:rsid w:val="20DD0F0F"/>
    <w:rsid w:val="21091C0E"/>
    <w:rsid w:val="218D074F"/>
    <w:rsid w:val="226E1375"/>
    <w:rsid w:val="22F8576A"/>
    <w:rsid w:val="23063E80"/>
    <w:rsid w:val="2598552C"/>
    <w:rsid w:val="26EC784C"/>
    <w:rsid w:val="275D29F7"/>
    <w:rsid w:val="282B6F36"/>
    <w:rsid w:val="28864866"/>
    <w:rsid w:val="29257650"/>
    <w:rsid w:val="2A9E1303"/>
    <w:rsid w:val="2B13057C"/>
    <w:rsid w:val="2B5B5CFB"/>
    <w:rsid w:val="2B9D569A"/>
    <w:rsid w:val="2D5C3AD4"/>
    <w:rsid w:val="2DB47A0B"/>
    <w:rsid w:val="2E0F4627"/>
    <w:rsid w:val="2E170CD8"/>
    <w:rsid w:val="2E335D26"/>
    <w:rsid w:val="2E6774C1"/>
    <w:rsid w:val="2E795F5A"/>
    <w:rsid w:val="2ED17E2E"/>
    <w:rsid w:val="2F911ACF"/>
    <w:rsid w:val="2FDB77A9"/>
    <w:rsid w:val="30421B85"/>
    <w:rsid w:val="30973D23"/>
    <w:rsid w:val="311163CF"/>
    <w:rsid w:val="325174E6"/>
    <w:rsid w:val="32832AFD"/>
    <w:rsid w:val="335E6E2B"/>
    <w:rsid w:val="346363A0"/>
    <w:rsid w:val="34797B42"/>
    <w:rsid w:val="35A537B0"/>
    <w:rsid w:val="36391312"/>
    <w:rsid w:val="36A719AE"/>
    <w:rsid w:val="37254809"/>
    <w:rsid w:val="372E227E"/>
    <w:rsid w:val="378B7EE3"/>
    <w:rsid w:val="381B67F9"/>
    <w:rsid w:val="38CB3E2E"/>
    <w:rsid w:val="394B6DAD"/>
    <w:rsid w:val="3BB77DEC"/>
    <w:rsid w:val="3C9D517B"/>
    <w:rsid w:val="3E1F29B4"/>
    <w:rsid w:val="3EFA2795"/>
    <w:rsid w:val="3F8567A0"/>
    <w:rsid w:val="3F9123FB"/>
    <w:rsid w:val="3FB528B3"/>
    <w:rsid w:val="40523482"/>
    <w:rsid w:val="40FC2A53"/>
    <w:rsid w:val="41383C44"/>
    <w:rsid w:val="41D27787"/>
    <w:rsid w:val="41E44033"/>
    <w:rsid w:val="422E7370"/>
    <w:rsid w:val="436A3EDF"/>
    <w:rsid w:val="437D79F9"/>
    <w:rsid w:val="43A507E1"/>
    <w:rsid w:val="44596491"/>
    <w:rsid w:val="44A750DD"/>
    <w:rsid w:val="45B10981"/>
    <w:rsid w:val="45E05D49"/>
    <w:rsid w:val="46852C70"/>
    <w:rsid w:val="47F10632"/>
    <w:rsid w:val="480D74AC"/>
    <w:rsid w:val="48D645BE"/>
    <w:rsid w:val="49093D91"/>
    <w:rsid w:val="49DA59D5"/>
    <w:rsid w:val="4A1D7F13"/>
    <w:rsid w:val="4B5E2FF6"/>
    <w:rsid w:val="4B6E1191"/>
    <w:rsid w:val="4BBB5A05"/>
    <w:rsid w:val="4C392A4F"/>
    <w:rsid w:val="4CBB2B0E"/>
    <w:rsid w:val="4D622B97"/>
    <w:rsid w:val="4D907A32"/>
    <w:rsid w:val="4DFA66C8"/>
    <w:rsid w:val="4E163FA7"/>
    <w:rsid w:val="4E20723A"/>
    <w:rsid w:val="4E40099E"/>
    <w:rsid w:val="4F102FDE"/>
    <w:rsid w:val="51472142"/>
    <w:rsid w:val="52657E72"/>
    <w:rsid w:val="53422222"/>
    <w:rsid w:val="53712624"/>
    <w:rsid w:val="53D57402"/>
    <w:rsid w:val="544B05BB"/>
    <w:rsid w:val="548A1340"/>
    <w:rsid w:val="549151D4"/>
    <w:rsid w:val="55DA1994"/>
    <w:rsid w:val="5747736D"/>
    <w:rsid w:val="578E2E0D"/>
    <w:rsid w:val="57CC3D49"/>
    <w:rsid w:val="5948342F"/>
    <w:rsid w:val="59A4765E"/>
    <w:rsid w:val="59A753A5"/>
    <w:rsid w:val="59E32651"/>
    <w:rsid w:val="5B5C6A44"/>
    <w:rsid w:val="5C1616FC"/>
    <w:rsid w:val="5C6C7559"/>
    <w:rsid w:val="5C9E2FE4"/>
    <w:rsid w:val="5EAC3932"/>
    <w:rsid w:val="606358A5"/>
    <w:rsid w:val="610E06C6"/>
    <w:rsid w:val="61890B94"/>
    <w:rsid w:val="61FA6A05"/>
    <w:rsid w:val="622E1E01"/>
    <w:rsid w:val="647133B0"/>
    <w:rsid w:val="648509EB"/>
    <w:rsid w:val="64F83CFD"/>
    <w:rsid w:val="65623D94"/>
    <w:rsid w:val="66C057DE"/>
    <w:rsid w:val="67FA4C4F"/>
    <w:rsid w:val="68050112"/>
    <w:rsid w:val="684C76E4"/>
    <w:rsid w:val="68B73C44"/>
    <w:rsid w:val="69AC7D47"/>
    <w:rsid w:val="6A257AD6"/>
    <w:rsid w:val="6AFC2B9F"/>
    <w:rsid w:val="6B3F7D92"/>
    <w:rsid w:val="6B686CE1"/>
    <w:rsid w:val="6BF736A4"/>
    <w:rsid w:val="6C594101"/>
    <w:rsid w:val="6C9D7168"/>
    <w:rsid w:val="6F3E3031"/>
    <w:rsid w:val="702E47CD"/>
    <w:rsid w:val="70D9484B"/>
    <w:rsid w:val="70E00F9A"/>
    <w:rsid w:val="70F016DA"/>
    <w:rsid w:val="7176370F"/>
    <w:rsid w:val="719D4302"/>
    <w:rsid w:val="722A2CCE"/>
    <w:rsid w:val="727A72FF"/>
    <w:rsid w:val="7282293F"/>
    <w:rsid w:val="72B87D67"/>
    <w:rsid w:val="73F32B7C"/>
    <w:rsid w:val="74576A66"/>
    <w:rsid w:val="746E1A22"/>
    <w:rsid w:val="75017CF4"/>
    <w:rsid w:val="758E02CF"/>
    <w:rsid w:val="75BC46DE"/>
    <w:rsid w:val="75CD5907"/>
    <w:rsid w:val="76B66DD6"/>
    <w:rsid w:val="78712A92"/>
    <w:rsid w:val="791C0902"/>
    <w:rsid w:val="796756FA"/>
    <w:rsid w:val="7967599C"/>
    <w:rsid w:val="7A767940"/>
    <w:rsid w:val="7B640E60"/>
    <w:rsid w:val="7BB71B47"/>
    <w:rsid w:val="7BC77AB0"/>
    <w:rsid w:val="7BE172A3"/>
    <w:rsid w:val="7C6248BB"/>
    <w:rsid w:val="7C974FE1"/>
    <w:rsid w:val="7D534C3E"/>
    <w:rsid w:val="7D8F72A8"/>
    <w:rsid w:val="7DA023F0"/>
    <w:rsid w:val="7E381985"/>
    <w:rsid w:val="7E8942EE"/>
    <w:rsid w:val="7EF27ADC"/>
    <w:rsid w:val="7FBD6B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44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5"/>
    <w:qFormat/>
    <w:locked/>
    <w:uiPriority w:val="0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Cambria" w:hAnsi="Cambria" w:eastAsia="宋体"/>
      <w:b/>
      <w:bCs/>
      <w:kern w:val="2"/>
      <w:sz w:val="32"/>
      <w:szCs w:val="32"/>
    </w:rPr>
  </w:style>
  <w:style w:type="paragraph" w:styleId="6">
    <w:name w:val="heading 3"/>
    <w:basedOn w:val="1"/>
    <w:next w:val="1"/>
    <w:link w:val="26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54"/>
    <w:unhideWhenUsed/>
    <w:qFormat/>
    <w:locked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link w:val="42"/>
    <w:semiHidden/>
    <w:unhideWhenUsed/>
    <w:qFormat/>
    <w:locked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240" w:lineRule="auto"/>
      <w:ind w:left="420" w:leftChars="200" w:firstLine="420" w:firstLineChars="200"/>
    </w:pPr>
    <w:rPr>
      <w:rFonts w:eastAsia="仿宋_GB2312"/>
      <w:snapToGrid w:val="0"/>
      <w:color w:val="000000"/>
      <w:sz w:val="28"/>
      <w:szCs w:val="20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600" w:firstLineChars="250"/>
    </w:pPr>
    <w:rPr>
      <w:color w:val="FF0000"/>
      <w:sz w:val="24"/>
    </w:rPr>
  </w:style>
  <w:style w:type="paragraph" w:styleId="9">
    <w:name w:val="Normal Indent"/>
    <w:basedOn w:val="1"/>
    <w:next w:val="10"/>
    <w:link w:val="45"/>
    <w:qFormat/>
    <w:uiPriority w:val="99"/>
    <w:pPr>
      <w:widowControl w:val="0"/>
      <w:adjustRightInd/>
      <w:snapToGrid/>
      <w:spacing w:after="0"/>
      <w:ind w:firstLine="42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1">
    <w:name w:val="annotation text"/>
    <w:basedOn w:val="1"/>
    <w:link w:val="29"/>
    <w:qFormat/>
    <w:uiPriority w:val="0"/>
    <w:pPr>
      <w:widowControl w:val="0"/>
      <w:autoSpaceDE w:val="0"/>
      <w:autoSpaceDN w:val="0"/>
      <w:adjustRightInd/>
      <w:snapToGrid/>
      <w:spacing w:after="0"/>
    </w:pPr>
    <w:rPr>
      <w:rFonts w:ascii="宋体" w:hAnsi="宋体" w:eastAsia="宋体" w:cs="宋体"/>
      <w:lang w:eastAsia="en-US"/>
    </w:rPr>
  </w:style>
  <w:style w:type="paragraph" w:styleId="12">
    <w:name w:val="Body Text"/>
    <w:basedOn w:val="1"/>
    <w:link w:val="27"/>
    <w:unhideWhenUsed/>
    <w:qFormat/>
    <w:uiPriority w:val="0"/>
    <w:pPr>
      <w:spacing w:after="120"/>
    </w:pPr>
  </w:style>
  <w:style w:type="paragraph" w:styleId="13">
    <w:name w:val="Plain Text"/>
    <w:basedOn w:val="1"/>
    <w:qFormat/>
    <w:uiPriority w:val="0"/>
    <w:rPr>
      <w:rFonts w:ascii="宋体" w:hAnsi="Courier New"/>
      <w:szCs w:val="20"/>
    </w:rPr>
  </w:style>
  <w:style w:type="paragraph" w:styleId="14">
    <w:name w:val="Date"/>
    <w:basedOn w:val="1"/>
    <w:next w:val="1"/>
    <w:link w:val="39"/>
    <w:unhideWhenUsed/>
    <w:qFormat/>
    <w:uiPriority w:val="99"/>
    <w:pPr>
      <w:widowControl w:val="0"/>
      <w:spacing w:after="0" w:line="360" w:lineRule="auto"/>
      <w:ind w:left="100" w:leftChars="2500"/>
      <w:jc w:val="both"/>
    </w:pPr>
    <w:rPr>
      <w:rFonts w:ascii="Times New Roman" w:hAnsi="Times New Roman" w:eastAsia="宋体"/>
      <w:kern w:val="2"/>
      <w:sz w:val="26"/>
    </w:rPr>
  </w:style>
  <w:style w:type="paragraph" w:styleId="15">
    <w:name w:val="Body Text Indent 2"/>
    <w:basedOn w:val="1"/>
    <w:link w:val="43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6">
    <w:name w:val="footer"/>
    <w:basedOn w:val="1"/>
    <w:link w:val="2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9">
    <w:name w:val="Table Grid"/>
    <w:basedOn w:val="1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paragraph" w:customStyle="1" w:styleId="22">
    <w:name w:val="普通(网站)1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页眉 字符"/>
    <w:basedOn w:val="20"/>
    <w:link w:val="17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24">
    <w:name w:val="页脚 字符"/>
    <w:basedOn w:val="20"/>
    <w:link w:val="16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25">
    <w:name w:val="标题 2 字符"/>
    <w:basedOn w:val="20"/>
    <w:link w:val="5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6">
    <w:name w:val="标题 3 字符"/>
    <w:basedOn w:val="20"/>
    <w:link w:val="6"/>
    <w:qFormat/>
    <w:uiPriority w:val="9"/>
    <w:rPr>
      <w:rFonts w:ascii="Tahoma" w:hAnsi="Tahoma" w:eastAsia="微软雅黑"/>
      <w:b/>
      <w:bCs/>
      <w:sz w:val="32"/>
      <w:szCs w:val="32"/>
    </w:rPr>
  </w:style>
  <w:style w:type="character" w:customStyle="1" w:styleId="27">
    <w:name w:val="正文文本 字符"/>
    <w:basedOn w:val="20"/>
    <w:link w:val="12"/>
    <w:qFormat/>
    <w:uiPriority w:val="0"/>
    <w:rPr>
      <w:rFonts w:ascii="Tahoma" w:hAnsi="Tahoma" w:eastAsia="微软雅黑"/>
      <w:sz w:val="22"/>
      <w:szCs w:val="22"/>
    </w:rPr>
  </w:style>
  <w:style w:type="paragraph" w:styleId="28">
    <w:name w:val="List Paragraph"/>
    <w:basedOn w:val="1"/>
    <w:qFormat/>
    <w:uiPriority w:val="1"/>
    <w:pPr>
      <w:widowControl w:val="0"/>
      <w:autoSpaceDE w:val="0"/>
      <w:autoSpaceDN w:val="0"/>
      <w:adjustRightInd/>
      <w:snapToGrid/>
      <w:spacing w:after="0"/>
      <w:ind w:left="1166" w:hanging="490"/>
    </w:pPr>
    <w:rPr>
      <w:rFonts w:ascii="宋体" w:hAnsi="宋体" w:eastAsia="宋体" w:cs="宋体"/>
      <w:lang w:eastAsia="en-US"/>
    </w:rPr>
  </w:style>
  <w:style w:type="character" w:customStyle="1" w:styleId="29">
    <w:name w:val="批注文字 字符"/>
    <w:basedOn w:val="20"/>
    <w:link w:val="11"/>
    <w:qFormat/>
    <w:uiPriority w:val="0"/>
    <w:rPr>
      <w:rFonts w:ascii="宋体" w:hAnsi="宋体" w:cs="宋体"/>
      <w:sz w:val="22"/>
      <w:szCs w:val="22"/>
      <w:lang w:eastAsia="en-US"/>
    </w:rPr>
  </w:style>
  <w:style w:type="paragraph" w:customStyle="1" w:styleId="30">
    <w:name w:val="表样式2"/>
    <w:basedOn w:val="1"/>
    <w:qFormat/>
    <w:uiPriority w:val="0"/>
    <w:pPr>
      <w:widowControl w:val="0"/>
      <w:autoSpaceDE w:val="0"/>
      <w:autoSpaceDN w:val="0"/>
      <w:spacing w:after="0"/>
      <w:jc w:val="center"/>
    </w:pPr>
    <w:rPr>
      <w:rFonts w:ascii="宋体" w:hAnsi="宋体" w:eastAsia="宋体" w:cs="宋体"/>
      <w:sz w:val="21"/>
      <w:szCs w:val="21"/>
      <w:lang w:eastAsia="en-US"/>
    </w:rPr>
  </w:style>
  <w:style w:type="paragraph" w:customStyle="1" w:styleId="31">
    <w:name w:val="Date1"/>
    <w:basedOn w:val="1"/>
    <w:next w:val="1"/>
    <w:qFormat/>
    <w:uiPriority w:val="0"/>
    <w:rPr>
      <w:szCs w:val="20"/>
    </w:rPr>
  </w:style>
  <w:style w:type="character" w:customStyle="1" w:styleId="32">
    <w:name w:val="NormalCharacter"/>
    <w:semiHidden/>
    <w:qFormat/>
    <w:uiPriority w:val="0"/>
    <w:rPr>
      <w:rFonts w:ascii="Tahoma" w:hAnsi="Tahoma" w:eastAsia="微软雅黑"/>
      <w:sz w:val="22"/>
      <w:szCs w:val="22"/>
      <w:lang w:val="en-US" w:eastAsia="zh-CN" w:bidi="ar-SA"/>
    </w:rPr>
  </w:style>
  <w:style w:type="paragraph" w:customStyle="1" w:styleId="33">
    <w:name w:val="书表格"/>
    <w:basedOn w:val="1"/>
    <w:next w:val="1"/>
    <w:qFormat/>
    <w:uiPriority w:val="0"/>
    <w:pPr>
      <w:autoSpaceDE w:val="0"/>
      <w:autoSpaceDN w:val="0"/>
      <w:jc w:val="center"/>
      <w:textAlignment w:val="bottom"/>
    </w:pPr>
  </w:style>
  <w:style w:type="paragraph" w:customStyle="1" w:styleId="34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paragraph" w:customStyle="1" w:styleId="35">
    <w:name w:val="标准"/>
    <w:basedOn w:val="1"/>
    <w:qFormat/>
    <w:uiPriority w:val="0"/>
    <w:pPr>
      <w:spacing w:line="312" w:lineRule="atLeast"/>
      <w:jc w:val="center"/>
      <w:textAlignment w:val="baseline"/>
    </w:pPr>
  </w:style>
  <w:style w:type="character" w:customStyle="1" w:styleId="36">
    <w:name w:val="font2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1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8">
    <w:name w:val="日期 Char"/>
    <w:basedOn w:val="20"/>
    <w:qFormat/>
    <w:uiPriority w:val="99"/>
    <w:rPr>
      <w:kern w:val="2"/>
      <w:sz w:val="26"/>
      <w:szCs w:val="22"/>
    </w:rPr>
  </w:style>
  <w:style w:type="character" w:customStyle="1" w:styleId="39">
    <w:name w:val="日期 字符"/>
    <w:basedOn w:val="20"/>
    <w:link w:val="14"/>
    <w:semiHidden/>
    <w:qFormat/>
    <w:uiPriority w:val="99"/>
    <w:rPr>
      <w:rFonts w:ascii="Tahoma" w:hAnsi="Tahoma" w:eastAsia="微软雅黑"/>
      <w:sz w:val="22"/>
      <w:szCs w:val="22"/>
    </w:rPr>
  </w:style>
  <w:style w:type="paragraph" w:customStyle="1" w:styleId="40">
    <w:name w:val="文字描述"/>
    <w:basedOn w:val="1"/>
    <w:link w:val="41"/>
    <w:qFormat/>
    <w:uiPriority w:val="0"/>
    <w:pPr>
      <w:widowControl w:val="0"/>
      <w:spacing w:after="0" w:line="360" w:lineRule="auto"/>
      <w:ind w:firstLine="200" w:firstLineChars="200"/>
      <w:jc w:val="both"/>
    </w:pPr>
    <w:rPr>
      <w:rFonts w:ascii="Times New Roman" w:hAnsi="Times New Roman" w:eastAsia="宋体"/>
      <w:spacing w:val="-2"/>
      <w:kern w:val="2"/>
      <w:sz w:val="24"/>
      <w:szCs w:val="24"/>
    </w:rPr>
  </w:style>
  <w:style w:type="character" w:customStyle="1" w:styleId="41">
    <w:name w:val="文字描述 Char"/>
    <w:link w:val="40"/>
    <w:qFormat/>
    <w:uiPriority w:val="0"/>
    <w:rPr>
      <w:spacing w:val="-2"/>
      <w:kern w:val="2"/>
      <w:sz w:val="24"/>
      <w:szCs w:val="24"/>
    </w:rPr>
  </w:style>
  <w:style w:type="character" w:customStyle="1" w:styleId="42">
    <w:name w:val="标题 5 字符"/>
    <w:basedOn w:val="20"/>
    <w:link w:val="8"/>
    <w:qFormat/>
    <w:uiPriority w:val="9"/>
    <w:rPr>
      <w:rFonts w:ascii="Tahoma" w:hAnsi="Tahoma" w:eastAsia="微软雅黑"/>
      <w:b/>
      <w:bCs/>
      <w:sz w:val="28"/>
      <w:szCs w:val="28"/>
    </w:rPr>
  </w:style>
  <w:style w:type="character" w:customStyle="1" w:styleId="43">
    <w:name w:val="正文文本缩进 2 字符"/>
    <w:basedOn w:val="20"/>
    <w:link w:val="15"/>
    <w:semiHidden/>
    <w:qFormat/>
    <w:uiPriority w:val="99"/>
    <w:rPr>
      <w:rFonts w:ascii="Tahoma" w:hAnsi="Tahoma" w:eastAsia="微软雅黑"/>
      <w:sz w:val="22"/>
      <w:szCs w:val="22"/>
    </w:rPr>
  </w:style>
  <w:style w:type="character" w:customStyle="1" w:styleId="44">
    <w:name w:val="标题 1 字符"/>
    <w:basedOn w:val="20"/>
    <w:link w:val="4"/>
    <w:qFormat/>
    <w:uiPriority w:val="9"/>
    <w:rPr>
      <w:rFonts w:ascii="Tahoma" w:hAnsi="Tahoma" w:eastAsia="微软雅黑"/>
      <w:b/>
      <w:bCs/>
      <w:kern w:val="44"/>
      <w:sz w:val="44"/>
      <w:szCs w:val="44"/>
    </w:rPr>
  </w:style>
  <w:style w:type="character" w:customStyle="1" w:styleId="45">
    <w:name w:val="正文缩进 字符"/>
    <w:basedOn w:val="20"/>
    <w:link w:val="9"/>
    <w:qFormat/>
    <w:uiPriority w:val="99"/>
    <w:rPr>
      <w:kern w:val="2"/>
      <w:sz w:val="21"/>
    </w:rPr>
  </w:style>
  <w:style w:type="character" w:customStyle="1" w:styleId="46">
    <w:name w:val="font8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7">
    <w:name w:val="font10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48">
    <w:name w:val="font7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9">
    <w:name w:val="font6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0">
    <w:name w:val="font9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51">
    <w:name w:val="font41"/>
    <w:basedOn w:val="2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2">
    <w:name w:val="font5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53">
    <w:name w:val="样式5"/>
    <w:basedOn w:val="1"/>
    <w:qFormat/>
    <w:uiPriority w:val="0"/>
    <w:pPr>
      <w:widowControl w:val="0"/>
      <w:spacing w:beforeLines="20" w:afterLines="20" w:line="480" w:lineRule="exact"/>
      <w:ind w:firstLine="523" w:firstLineChars="218"/>
      <w:jc w:val="both"/>
    </w:pPr>
    <w:rPr>
      <w:rFonts w:hint="eastAsia" w:ascii="仿宋_GB2312" w:hAnsi="Times New Roman" w:eastAsia="仿宋_GB2312"/>
      <w:i/>
      <w:iCs/>
      <w:kern w:val="2"/>
      <w:sz w:val="24"/>
      <w:szCs w:val="20"/>
    </w:rPr>
  </w:style>
  <w:style w:type="character" w:customStyle="1" w:styleId="54">
    <w:name w:val="标题 4 字符"/>
    <w:basedOn w:val="20"/>
    <w:link w:val="7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5">
    <w:name w:val="聪表格内"/>
    <w:basedOn w:val="1"/>
    <w:qFormat/>
    <w:uiPriority w:val="0"/>
    <w:pPr>
      <w:autoSpaceDE w:val="0"/>
      <w:autoSpaceDN w:val="0"/>
      <w:adjustRightInd/>
      <w:snapToGrid/>
      <w:spacing w:after="0" w:line="360" w:lineRule="exact"/>
      <w:jc w:val="center"/>
    </w:pPr>
    <w:rPr>
      <w:rFonts w:ascii="宋体" w:hAnsi="宋体" w:eastAsia="宋体" w:cs="宋体"/>
      <w:lang w:val="zh-CN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4A0DC-3FA5-4C00-BB23-5E7506A179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2634</Words>
  <Characters>3066</Characters>
  <Lines>22</Lines>
  <Paragraphs>6</Paragraphs>
  <TotalTime>1487</TotalTime>
  <ScaleCrop>false</ScaleCrop>
  <LinksUpToDate>false</LinksUpToDate>
  <CharactersWithSpaces>3069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2021-11-27T05:52:00Z</dcterms:created>
  <dc:creator>asus</dc:creator>
  <cp:lastModifiedBy>企业用户</cp:lastModifiedBy>
  <cp:lastPrinted>2022-07-29T09:07:00Z</cp:lastPrinted>
  <dcterms:modified xsi:type="dcterms:W3CDTF">2026-04-24T06:30:24Z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2719B58A4288430586DF9A7AF72A6D73_13</vt:lpwstr>
  </property>
  <property fmtid="{D5CDD505-2E9C-101B-9397-08002B2CF9AE}" pid="4" name="KSOTemplateDocerSaveRecord">
    <vt:lpwstr>eyJoZGlkIjoiN2MwYjJhNWQ4ZDQxODY0ZWUxMDI4ZjE4MDRmYmJhMDQiLCJ1c2VySWQiOiIxNzUxMDIyMTY2In0=</vt:lpwstr>
  </property>
</Properties>
</file>