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0B8F0E">
      <w:pPr>
        <w:spacing w:after="0" w:line="364" w:lineRule="exact"/>
        <w:jc w:val="left"/>
        <w:rPr>
          <w:rFonts w:hint="default" w:ascii="Times New Roman" w:hAnsi="Times New Roman" w:cs="Times New Roman"/>
          <w:b/>
          <w:bCs/>
          <w:color w:val="0000FF"/>
          <w:sz w:val="24"/>
          <w:szCs w:val="24"/>
          <w:highlight w:val="none"/>
          <w:lang w:val="en-US" w:eastAsia="zh-CN"/>
        </w:rPr>
      </w:pPr>
      <w:bookmarkStart w:id="0" w:name="_GoBack"/>
      <w:bookmarkEnd w:id="0"/>
      <w:r>
        <w:rPr>
          <w:rFonts w:hint="eastAsia" w:ascii="Times New Roman" w:hAnsi="Times New Roman" w:cs="Times New Roman"/>
          <w:b/>
          <w:bCs/>
          <w:color w:val="auto"/>
          <w:sz w:val="28"/>
          <w:szCs w:val="28"/>
          <w:highlight w:val="none"/>
          <w:lang w:val="en-US" w:eastAsia="zh-CN"/>
        </w:rPr>
        <w:t>附件</w:t>
      </w:r>
    </w:p>
    <w:p w14:paraId="2E01EAA6">
      <w:pPr>
        <w:spacing w:after="0" w:line="364" w:lineRule="exact"/>
        <w:jc w:val="left"/>
        <w:rPr>
          <w:rFonts w:hint="eastAsia" w:ascii="Times New Roman" w:hAnsi="Times New Roman" w:cs="Times New Roman"/>
          <w:b/>
          <w:bCs/>
          <w:color w:val="auto"/>
          <w:sz w:val="24"/>
          <w:szCs w:val="24"/>
          <w:highlight w:val="none"/>
          <w:lang w:eastAsia="zh-CN"/>
        </w:rPr>
      </w:pPr>
    </w:p>
    <w:p w14:paraId="2F3BE95F">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eastAsia="zh-CN"/>
        </w:rPr>
        <w:t>附件</w:t>
      </w:r>
      <w:r>
        <w:rPr>
          <w:rFonts w:hint="eastAsia" w:ascii="Times New Roman" w:hAnsi="Times New Roman" w:cs="Times New Roman"/>
          <w:b/>
          <w:bCs/>
          <w:color w:val="auto"/>
          <w:sz w:val="24"/>
          <w:szCs w:val="24"/>
          <w:highlight w:val="none"/>
          <w:lang w:val="en-US" w:eastAsia="zh-CN"/>
        </w:rPr>
        <w:t>1 营业执照</w:t>
      </w:r>
    </w:p>
    <w:p w14:paraId="32287C1D">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附件2 项目环评审批意见</w:t>
      </w:r>
    </w:p>
    <w:p w14:paraId="48A7C10A">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auto"/>
          <w:sz w:val="24"/>
          <w:szCs w:val="24"/>
          <w:highlight w:val="none"/>
          <w:lang w:eastAsia="zh-CN"/>
        </w:rPr>
      </w:pPr>
      <w:r>
        <w:rPr>
          <w:rFonts w:hint="eastAsia" w:ascii="Times New Roman" w:hAnsi="Times New Roman" w:cs="Times New Roman"/>
          <w:b/>
          <w:bCs/>
          <w:color w:val="auto"/>
          <w:sz w:val="24"/>
          <w:szCs w:val="24"/>
          <w:highlight w:val="none"/>
          <w:lang w:val="en-US" w:eastAsia="zh-CN"/>
        </w:rPr>
        <w:t>附件3 总量批复文件</w:t>
      </w:r>
    </w:p>
    <w:p w14:paraId="60EE6778">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eastAsia="zh-CN"/>
        </w:rPr>
        <w:t>附件</w:t>
      </w:r>
      <w:r>
        <w:rPr>
          <w:rFonts w:hint="eastAsia" w:ascii="Times New Roman" w:hAnsi="Times New Roman" w:cs="Times New Roman"/>
          <w:b/>
          <w:bCs/>
          <w:color w:val="auto"/>
          <w:sz w:val="24"/>
          <w:szCs w:val="24"/>
          <w:highlight w:val="none"/>
          <w:lang w:val="en-US" w:eastAsia="zh-CN"/>
        </w:rPr>
        <w:t>4 固定污染源排污登记回执</w:t>
      </w:r>
    </w:p>
    <w:p w14:paraId="2603E77E">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附件5 监测委托书</w:t>
      </w:r>
    </w:p>
    <w:p w14:paraId="2F36AF28">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default"/>
          <w:b/>
          <w:bCs/>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附件6 项目验收监测方案</w:t>
      </w:r>
    </w:p>
    <w:p w14:paraId="0B93D2E2">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附件7 分期建设说明及验收证明</w:t>
      </w:r>
    </w:p>
    <w:p w14:paraId="6C4DA748">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附件8 验收监测报告</w:t>
      </w:r>
    </w:p>
    <w:p w14:paraId="559FD85E">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default"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附件9 项目检测过程中的质量保证和质量控制</w:t>
      </w:r>
    </w:p>
    <w:p w14:paraId="401A3471">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default"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附件10 企业自查项目表</w:t>
      </w:r>
    </w:p>
    <w:p w14:paraId="319D6C9E">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 xml:space="preserve">附件11 </w:t>
      </w:r>
      <w:r>
        <w:rPr>
          <w:rFonts w:hint="eastAsia" w:ascii="宋体" w:hAnsi="宋体" w:eastAsia="宋体" w:cs="宋体"/>
          <w:b/>
          <w:bCs/>
          <w:color w:val="000000"/>
          <w:kern w:val="0"/>
          <w:sz w:val="24"/>
          <w:szCs w:val="24"/>
          <w:highlight w:val="none"/>
          <w:lang w:val="en-US" w:eastAsia="zh-CN" w:bidi="ar-SA"/>
        </w:rPr>
        <w:t>环保措施落实情况报告</w:t>
      </w:r>
    </w:p>
    <w:p w14:paraId="117D4E82">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附件12 工况证明</w:t>
      </w:r>
    </w:p>
    <w:p w14:paraId="3D694941">
      <w:pPr>
        <w:keepNext w:val="0"/>
        <w:keepLines w:val="0"/>
        <w:pageBreakBefore w:val="0"/>
        <w:widowControl w:val="0"/>
        <w:kinsoku/>
        <w:wordWrap/>
        <w:overflowPunct/>
        <w:topLinePunct w:val="0"/>
        <w:autoSpaceDE w:val="0"/>
        <w:autoSpaceDN w:val="0"/>
        <w:bidi w:val="0"/>
        <w:adjustRightInd/>
        <w:snapToGrid/>
        <w:spacing w:after="0" w:line="360" w:lineRule="auto"/>
        <w:ind w:left="0" w:leftChars="0"/>
        <w:jc w:val="left"/>
        <w:textAlignment w:val="auto"/>
        <w:rPr>
          <w:rFonts w:hint="eastAsia" w:ascii="Times New Roman" w:hAnsi="Times New Roman" w:cs="Times New Roman"/>
          <w:b/>
          <w:bCs/>
          <w:color w:val="000000"/>
          <w:sz w:val="24"/>
          <w:szCs w:val="24"/>
          <w:highlight w:val="none"/>
          <w:lang w:val="en-US" w:eastAsia="zh-CN"/>
        </w:rPr>
      </w:pPr>
      <w:r>
        <w:rPr>
          <w:rFonts w:hint="eastAsia" w:ascii="Times New Roman" w:hAnsi="Times New Roman" w:cs="Times New Roman"/>
          <w:b/>
          <w:bCs/>
          <w:color w:val="000000"/>
          <w:sz w:val="24"/>
          <w:szCs w:val="24"/>
          <w:highlight w:val="none"/>
          <w:lang w:val="en-US" w:eastAsia="zh-CN"/>
        </w:rPr>
        <w:t>项目“三同时”验收登记表</w:t>
      </w:r>
    </w:p>
    <w:p w14:paraId="2DB082D9">
      <w:pPr>
        <w:spacing w:after="0" w:line="364" w:lineRule="exact"/>
        <w:jc w:val="left"/>
        <w:rPr>
          <w:rFonts w:hint="eastAsia" w:ascii="Times New Roman" w:hAnsi="Times New Roman" w:cs="Times New Roman"/>
          <w:b/>
          <w:bCs/>
          <w:color w:val="auto"/>
          <w:sz w:val="24"/>
          <w:szCs w:val="24"/>
          <w:highlight w:val="none"/>
          <w:lang w:val="en-US" w:eastAsia="zh-CN"/>
        </w:rPr>
      </w:pPr>
    </w:p>
    <w:p w14:paraId="37799D6B">
      <w:pPr>
        <w:spacing w:after="0" w:line="364" w:lineRule="exact"/>
        <w:jc w:val="left"/>
        <w:rPr>
          <w:rFonts w:hint="eastAsia" w:ascii="Times New Roman" w:hAnsi="Times New Roman" w:cs="Times New Roman"/>
          <w:b/>
          <w:bCs/>
          <w:color w:val="auto"/>
          <w:sz w:val="24"/>
          <w:szCs w:val="24"/>
          <w:highlight w:val="none"/>
          <w:lang w:val="en-US" w:eastAsia="zh-CN"/>
        </w:rPr>
        <w:sectPr>
          <w:footerReference r:id="rId5" w:type="default"/>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62046E8D">
      <w:pPr>
        <w:spacing w:after="0" w:line="364" w:lineRule="exact"/>
        <w:jc w:val="left"/>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附件1 营业执照</w:t>
      </w:r>
    </w:p>
    <w:p w14:paraId="2535540D">
      <w:pPr>
        <w:jc w:val="center"/>
        <w:rPr>
          <w:rFonts w:hint="eastAsia"/>
          <w:highlight w:val="none"/>
          <w:lang w:val="en-US" w:eastAsia="zh-CN"/>
        </w:rPr>
      </w:pPr>
      <w:r>
        <w:rPr>
          <w:rFonts w:hint="eastAsia" w:ascii="Times New Roman" w:hAnsi="Times New Roman" w:eastAsia="宋体" w:cs="Times New Roman"/>
          <w:b/>
          <w:bCs/>
          <w:sz w:val="28"/>
          <w:szCs w:val="28"/>
          <w:highlight w:val="none"/>
          <w:lang w:val="en-US" w:eastAsia="zh-CN"/>
        </w:rPr>
        <w:drawing>
          <wp:inline distT="0" distB="0" distL="114300" distR="114300">
            <wp:extent cx="5346700" cy="7591425"/>
            <wp:effectExtent l="0" t="0" r="6350" b="9525"/>
            <wp:docPr id="37" name="图片 1" descr="ec68c326ffa86c32e7ea568f2691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ec68c326ffa86c32e7ea568f2691f15"/>
                    <pic:cNvPicPr>
                      <a:picLocks noChangeAspect="1"/>
                    </pic:cNvPicPr>
                  </pic:nvPicPr>
                  <pic:blipFill>
                    <a:blip r:embed="rId7"/>
                    <a:srcRect t="17494" r="761" b="17505"/>
                    <a:stretch>
                      <a:fillRect/>
                    </a:stretch>
                  </pic:blipFill>
                  <pic:spPr>
                    <a:xfrm>
                      <a:off x="0" y="0"/>
                      <a:ext cx="5346700" cy="7591425"/>
                    </a:xfrm>
                    <a:prstGeom prst="rect">
                      <a:avLst/>
                    </a:prstGeom>
                    <a:noFill/>
                    <a:ln>
                      <a:noFill/>
                    </a:ln>
                  </pic:spPr>
                </pic:pic>
              </a:graphicData>
            </a:graphic>
          </wp:inline>
        </w:drawing>
      </w:r>
    </w:p>
    <w:p w14:paraId="0F097C0B">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0B8DE7FE">
      <w:pPr>
        <w:pStyle w:val="6"/>
        <w:ind w:left="0" w:leftChars="0" w:firstLine="0" w:firstLineChars="0"/>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附件2 项目环评审批意见</w:t>
      </w:r>
    </w:p>
    <w:p w14:paraId="39F04B5F">
      <w:pPr>
        <w:pStyle w:val="6"/>
        <w:ind w:left="0" w:leftChars="0" w:firstLine="0" w:firstLineChars="0"/>
        <w:jc w:val="center"/>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412740" cy="7224395"/>
            <wp:effectExtent l="0" t="0" r="16510" b="14605"/>
            <wp:docPr id="41" name="图片 2" descr="审批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审批意见_00"/>
                    <pic:cNvPicPr>
                      <a:picLocks noChangeAspect="1"/>
                    </pic:cNvPicPr>
                  </pic:nvPicPr>
                  <pic:blipFill>
                    <a:blip r:embed="rId8"/>
                    <a:srcRect r="3032"/>
                    <a:stretch>
                      <a:fillRect/>
                    </a:stretch>
                  </pic:blipFill>
                  <pic:spPr>
                    <a:xfrm>
                      <a:off x="0" y="0"/>
                      <a:ext cx="5412740" cy="7224395"/>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393055" cy="6980555"/>
            <wp:effectExtent l="0" t="0" r="17145" b="10795"/>
            <wp:docPr id="36" name="图片 3" descr="审批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 descr="审批意见_01"/>
                    <pic:cNvPicPr>
                      <a:picLocks noChangeAspect="1"/>
                    </pic:cNvPicPr>
                  </pic:nvPicPr>
                  <pic:blipFill>
                    <a:blip r:embed="rId9"/>
                    <a:stretch>
                      <a:fillRect/>
                    </a:stretch>
                  </pic:blipFill>
                  <pic:spPr>
                    <a:xfrm>
                      <a:off x="0" y="0"/>
                      <a:ext cx="5393055" cy="6980555"/>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434965" cy="7224395"/>
            <wp:effectExtent l="0" t="0" r="13335" b="14605"/>
            <wp:docPr id="38" name="图片 4" descr="审批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 descr="审批意见_02"/>
                    <pic:cNvPicPr>
                      <a:picLocks noChangeAspect="1"/>
                    </pic:cNvPicPr>
                  </pic:nvPicPr>
                  <pic:blipFill>
                    <a:blip r:embed="rId10"/>
                    <a:srcRect r="2634"/>
                    <a:stretch>
                      <a:fillRect/>
                    </a:stretch>
                  </pic:blipFill>
                  <pic:spPr>
                    <a:xfrm>
                      <a:off x="0" y="0"/>
                      <a:ext cx="5434965" cy="7224395"/>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476875" cy="7088505"/>
            <wp:effectExtent l="0" t="0" r="9525" b="17145"/>
            <wp:docPr id="40" name="图片 5" descr="审批意见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审批意见_03"/>
                    <pic:cNvPicPr>
                      <a:picLocks noChangeAspect="1"/>
                    </pic:cNvPicPr>
                  </pic:nvPicPr>
                  <pic:blipFill>
                    <a:blip r:embed="rId11"/>
                    <a:stretch>
                      <a:fillRect/>
                    </a:stretch>
                  </pic:blipFill>
                  <pic:spPr>
                    <a:xfrm>
                      <a:off x="0" y="0"/>
                      <a:ext cx="5476875" cy="7088505"/>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542280" cy="7366635"/>
            <wp:effectExtent l="0" t="0" r="1270" b="5715"/>
            <wp:docPr id="39" name="图片 6" descr="审批意见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6" descr="审批意见_04"/>
                    <pic:cNvPicPr>
                      <a:picLocks noChangeAspect="1"/>
                    </pic:cNvPicPr>
                  </pic:nvPicPr>
                  <pic:blipFill>
                    <a:blip r:embed="rId12"/>
                    <a:srcRect r="2634"/>
                    <a:stretch>
                      <a:fillRect/>
                    </a:stretch>
                  </pic:blipFill>
                  <pic:spPr>
                    <a:xfrm>
                      <a:off x="0" y="0"/>
                      <a:ext cx="5542280" cy="7366635"/>
                    </a:xfrm>
                    <a:prstGeom prst="rect">
                      <a:avLst/>
                    </a:prstGeom>
                    <a:noFill/>
                    <a:ln>
                      <a:noFill/>
                    </a:ln>
                  </pic:spPr>
                </pic:pic>
              </a:graphicData>
            </a:graphic>
          </wp:inline>
        </w:drawing>
      </w:r>
    </w:p>
    <w:p w14:paraId="10D86276">
      <w:pPr>
        <w:jc w:val="center"/>
        <w:rPr>
          <w:rFonts w:hint="eastAsia"/>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0A8013E7">
      <w:pPr>
        <w:pStyle w:val="6"/>
        <w:ind w:left="0" w:leftChars="0" w:firstLine="0" w:firstLineChars="0"/>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附件3 总量批复意见</w:t>
      </w:r>
    </w:p>
    <w:p w14:paraId="17D45BF3">
      <w:pPr>
        <w:pStyle w:val="6"/>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406390" cy="7216140"/>
            <wp:effectExtent l="0" t="0" r="3810" b="3810"/>
            <wp:docPr id="3" name="图片 7" descr="总量确认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总量确认书_00"/>
                    <pic:cNvPicPr>
                      <a:picLocks noChangeAspect="1"/>
                    </pic:cNvPicPr>
                  </pic:nvPicPr>
                  <pic:blipFill>
                    <a:blip r:embed="rId13"/>
                    <a:srcRect r="3032"/>
                    <a:stretch>
                      <a:fillRect/>
                    </a:stretch>
                  </pic:blipFill>
                  <pic:spPr>
                    <a:xfrm>
                      <a:off x="0" y="0"/>
                      <a:ext cx="5406390" cy="7216140"/>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258435" cy="7009130"/>
            <wp:effectExtent l="0" t="0" r="18415" b="1270"/>
            <wp:docPr id="2" name="图片 8" descr="总量确认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总量确认书_01"/>
                    <pic:cNvPicPr>
                      <a:picLocks noChangeAspect="1"/>
                    </pic:cNvPicPr>
                  </pic:nvPicPr>
                  <pic:blipFill>
                    <a:blip r:embed="rId14"/>
                    <a:srcRect r="2902"/>
                    <a:stretch>
                      <a:fillRect/>
                    </a:stretch>
                  </pic:blipFill>
                  <pic:spPr>
                    <a:xfrm>
                      <a:off x="0" y="0"/>
                      <a:ext cx="5258435" cy="7009130"/>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305425" cy="7120255"/>
            <wp:effectExtent l="0" t="0" r="9525" b="4445"/>
            <wp:docPr id="16" name="图片 9" descr="总量确认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总量确认书_02"/>
                    <pic:cNvPicPr>
                      <a:picLocks noChangeAspect="1"/>
                    </pic:cNvPicPr>
                  </pic:nvPicPr>
                  <pic:blipFill>
                    <a:blip r:embed="rId15"/>
                    <a:srcRect r="3569"/>
                    <a:stretch>
                      <a:fillRect/>
                    </a:stretch>
                  </pic:blipFill>
                  <pic:spPr>
                    <a:xfrm>
                      <a:off x="0" y="0"/>
                      <a:ext cx="5305425" cy="7120255"/>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317490" cy="7136765"/>
            <wp:effectExtent l="0" t="0" r="16510" b="6985"/>
            <wp:docPr id="27" name="图片 10" descr="总量确认书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总量确认书_03"/>
                    <pic:cNvPicPr>
                      <a:picLocks noChangeAspect="1"/>
                    </pic:cNvPicPr>
                  </pic:nvPicPr>
                  <pic:blipFill>
                    <a:blip r:embed="rId16"/>
                    <a:srcRect r="3569"/>
                    <a:stretch>
                      <a:fillRect/>
                    </a:stretch>
                  </pic:blipFill>
                  <pic:spPr>
                    <a:xfrm>
                      <a:off x="0" y="0"/>
                      <a:ext cx="5317490" cy="7136765"/>
                    </a:xfrm>
                    <a:prstGeom prst="rect">
                      <a:avLst/>
                    </a:prstGeom>
                    <a:noFill/>
                    <a:ln>
                      <a:noFill/>
                    </a:ln>
                  </pic:spPr>
                </pic:pic>
              </a:graphicData>
            </a:graphic>
          </wp:inline>
        </w:drawing>
      </w:r>
      <w:r>
        <w:rPr>
          <w:rFonts w:hint="eastAsia" w:ascii="Times New Roman" w:hAnsi="Times New Roman" w:eastAsia="宋体" w:cs="Times New Roman"/>
          <w:b/>
          <w:bCs/>
          <w:color w:val="auto"/>
          <w:sz w:val="24"/>
          <w:szCs w:val="24"/>
          <w:highlight w:val="none"/>
          <w:lang w:val="en-US" w:eastAsia="zh-CN"/>
        </w:rPr>
        <w:drawing>
          <wp:inline distT="0" distB="0" distL="114300" distR="114300">
            <wp:extent cx="5294630" cy="7046595"/>
            <wp:effectExtent l="0" t="0" r="1270" b="1905"/>
            <wp:docPr id="25" name="图片 11" descr="总量确认书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总量确认书_04"/>
                    <pic:cNvPicPr>
                      <a:picLocks noChangeAspect="1"/>
                    </pic:cNvPicPr>
                  </pic:nvPicPr>
                  <pic:blipFill>
                    <a:blip r:embed="rId17"/>
                    <a:srcRect r="2763"/>
                    <a:stretch>
                      <a:fillRect/>
                    </a:stretch>
                  </pic:blipFill>
                  <pic:spPr>
                    <a:xfrm>
                      <a:off x="0" y="0"/>
                      <a:ext cx="5294630" cy="7046595"/>
                    </a:xfrm>
                    <a:prstGeom prst="rect">
                      <a:avLst/>
                    </a:prstGeom>
                    <a:noFill/>
                    <a:ln>
                      <a:noFill/>
                    </a:ln>
                  </pic:spPr>
                </pic:pic>
              </a:graphicData>
            </a:graphic>
          </wp:inline>
        </w:drawing>
      </w:r>
    </w:p>
    <w:p w14:paraId="61F42034">
      <w:pPr>
        <w:jc w:val="center"/>
        <w:rPr>
          <w:rFonts w:hint="eastAsia"/>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04082BDC">
      <w:pPr>
        <w:pStyle w:val="6"/>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附件</w:t>
      </w:r>
      <w:r>
        <w:rPr>
          <w:rFonts w:hint="eastAsia" w:ascii="Times New Roman" w:hAnsi="Times New Roman" w:cs="Times New Roman"/>
          <w:b/>
          <w:bCs/>
          <w:color w:val="auto"/>
          <w:sz w:val="24"/>
          <w:szCs w:val="24"/>
          <w:highlight w:val="none"/>
          <w:lang w:val="en-US" w:eastAsia="zh-CN"/>
        </w:rPr>
        <w:t>4</w:t>
      </w:r>
      <w:r>
        <w:rPr>
          <w:rFonts w:hint="eastAsia" w:ascii="Times New Roman" w:hAnsi="Times New Roman" w:eastAsia="宋体" w:cs="Times New Roman"/>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固定污染源排污登记回执</w:t>
      </w:r>
    </w:p>
    <w:p w14:paraId="69E182B8">
      <w:pPr>
        <w:jc w:val="center"/>
        <w:rPr>
          <w:rFonts w:hint="default"/>
          <w:highlight w:val="none"/>
          <w:lang w:val="en-US" w:eastAsia="zh-CN"/>
        </w:rPr>
      </w:pPr>
      <w:r>
        <w:rPr>
          <w:rFonts w:hint="default"/>
          <w:highlight w:val="none"/>
          <w:lang w:val="en-US" w:eastAsia="zh-CN"/>
        </w:rPr>
        <w:drawing>
          <wp:inline distT="0" distB="0" distL="114300" distR="114300">
            <wp:extent cx="5256530" cy="7447280"/>
            <wp:effectExtent l="0" t="0" r="1270" b="1270"/>
            <wp:docPr id="5" name="图片 12" descr="登记回执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descr="登记回执_00"/>
                    <pic:cNvPicPr>
                      <a:picLocks noChangeAspect="1"/>
                    </pic:cNvPicPr>
                  </pic:nvPicPr>
                  <pic:blipFill>
                    <a:blip r:embed="rId18"/>
                    <a:srcRect l="11058" t="4631" r="9767" b="16069"/>
                    <a:stretch>
                      <a:fillRect/>
                    </a:stretch>
                  </pic:blipFill>
                  <pic:spPr>
                    <a:xfrm>
                      <a:off x="0" y="0"/>
                      <a:ext cx="5256530" cy="7447280"/>
                    </a:xfrm>
                    <a:prstGeom prst="rect">
                      <a:avLst/>
                    </a:prstGeom>
                    <a:noFill/>
                    <a:ln>
                      <a:noFill/>
                    </a:ln>
                  </pic:spPr>
                </pic:pic>
              </a:graphicData>
            </a:graphic>
          </wp:inline>
        </w:drawing>
      </w:r>
    </w:p>
    <w:p w14:paraId="29126764">
      <w:pPr>
        <w:keepNext w:val="0"/>
        <w:keepLines w:val="0"/>
        <w:pageBreakBefore w:val="0"/>
        <w:widowControl w:val="0"/>
        <w:kinsoku/>
        <w:wordWrap/>
        <w:overflowPunct/>
        <w:topLinePunct w:val="0"/>
        <w:autoSpaceDE w:val="0"/>
        <w:autoSpaceDN w:val="0"/>
        <w:bidi w:val="0"/>
        <w:adjustRightInd/>
        <w:snapToGrid/>
        <w:spacing w:after="0" w:line="364" w:lineRule="exact"/>
        <w:jc w:val="left"/>
        <w:textAlignment w:val="auto"/>
        <w:rPr>
          <w:rFonts w:hint="eastAsia" w:ascii="Times New Roman" w:hAnsi="Times New Roman" w:cs="Times New Roman"/>
          <w:b/>
          <w:bCs/>
          <w:color w:val="auto"/>
          <w:sz w:val="24"/>
          <w:szCs w:val="24"/>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652A31FD">
      <w:pPr>
        <w:keepNext w:val="0"/>
        <w:keepLines w:val="0"/>
        <w:pageBreakBefore w:val="0"/>
        <w:widowControl w:val="0"/>
        <w:kinsoku/>
        <w:wordWrap/>
        <w:overflowPunct/>
        <w:topLinePunct w:val="0"/>
        <w:autoSpaceDE w:val="0"/>
        <w:autoSpaceDN w:val="0"/>
        <w:bidi w:val="0"/>
        <w:adjustRightInd/>
        <w:snapToGrid/>
        <w:spacing w:after="0" w:line="364" w:lineRule="exact"/>
        <w:jc w:val="left"/>
        <w:textAlignment w:val="auto"/>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w:t>
      </w:r>
      <w:r>
        <w:rPr>
          <w:rFonts w:hint="eastAsia" w:ascii="Times New Roman" w:hAnsi="Times New Roman" w:eastAsia="宋体" w:cs="Times New Roman"/>
          <w:b/>
          <w:bCs/>
          <w:color w:val="auto"/>
          <w:kern w:val="0"/>
          <w:sz w:val="24"/>
          <w:szCs w:val="24"/>
          <w:highlight w:val="none"/>
          <w:lang w:val="en-US" w:eastAsia="zh-CN" w:bidi="ar-SA"/>
        </w:rPr>
        <w:t>件5 监测委托书</w:t>
      </w:r>
    </w:p>
    <w:p w14:paraId="4A2E6C44">
      <w:pPr>
        <w:pStyle w:val="6"/>
        <w:rPr>
          <w:rFonts w:hint="eastAsia" w:ascii="Times New Roman" w:hAnsi="Times New Roman" w:cs="Times New Roman"/>
          <w:b/>
          <w:bCs/>
          <w:color w:val="auto"/>
          <w:sz w:val="24"/>
          <w:szCs w:val="24"/>
          <w:highlight w:val="none"/>
          <w:lang w:val="en-US" w:eastAsia="zh-CN"/>
        </w:rPr>
      </w:pPr>
    </w:p>
    <w:p w14:paraId="72BFE82F">
      <w:pPr>
        <w:rPr>
          <w:rFonts w:hint="eastAsia" w:ascii="Times New Roman" w:hAnsi="Times New Roman" w:cs="Times New Roman"/>
          <w:b/>
          <w:bCs/>
          <w:color w:val="auto"/>
          <w:sz w:val="24"/>
          <w:szCs w:val="24"/>
          <w:highlight w:val="none"/>
          <w:lang w:val="en-US" w:eastAsia="zh-CN"/>
        </w:rPr>
      </w:pPr>
    </w:p>
    <w:p w14:paraId="31E3BB4F">
      <w:pPr>
        <w:pStyle w:val="6"/>
        <w:rPr>
          <w:rFonts w:hint="eastAsia"/>
          <w:highlight w:val="none"/>
          <w:lang w:val="en-US" w:eastAsia="zh-CN"/>
        </w:rPr>
      </w:pPr>
    </w:p>
    <w:p w14:paraId="18BA28B9">
      <w:pPr>
        <w:adjustRightInd w:val="0"/>
        <w:spacing w:line="800" w:lineRule="exact"/>
        <w:jc w:val="center"/>
        <w:textAlignment w:val="baseline"/>
        <w:rPr>
          <w:rFonts w:ascii="Times New Roman" w:hAnsi="Times New Roman"/>
          <w:b/>
          <w:sz w:val="44"/>
          <w:szCs w:val="44"/>
          <w:highlight w:val="none"/>
        </w:rPr>
      </w:pPr>
      <w:r>
        <w:rPr>
          <w:rFonts w:hint="eastAsia" w:ascii="Times New Roman" w:hAnsi="Times New Roman"/>
          <w:b/>
          <w:sz w:val="44"/>
          <w:szCs w:val="44"/>
          <w:highlight w:val="none"/>
        </w:rPr>
        <w:t>委托书</w:t>
      </w:r>
    </w:p>
    <w:p w14:paraId="20E60D29">
      <w:pPr>
        <w:adjustRightInd w:val="0"/>
        <w:spacing w:line="800" w:lineRule="exact"/>
        <w:jc w:val="center"/>
        <w:textAlignment w:val="baseline"/>
        <w:rPr>
          <w:rFonts w:ascii="Times New Roman" w:hAnsi="Times New Roman"/>
          <w:bCs/>
          <w:sz w:val="30"/>
          <w:highlight w:val="none"/>
        </w:rPr>
      </w:pPr>
    </w:p>
    <w:p w14:paraId="1E0EB9B0">
      <w:pPr>
        <w:adjustRightInd w:val="0"/>
        <w:spacing w:line="800" w:lineRule="exact"/>
        <w:ind w:firstLine="640" w:firstLineChars="200"/>
        <w:jc w:val="both"/>
        <w:textAlignment w:val="baseline"/>
        <w:rPr>
          <w:rFonts w:ascii="Times New Roman" w:hAnsi="Times New Roman"/>
          <w:bCs/>
          <w:color w:val="auto"/>
          <w:sz w:val="32"/>
          <w:szCs w:val="32"/>
          <w:highlight w:val="none"/>
        </w:rPr>
      </w:pPr>
      <w:r>
        <w:rPr>
          <w:rFonts w:hint="eastAsia" w:ascii="Times New Roman" w:hAnsi="Times New Roman"/>
          <w:bCs/>
          <w:color w:val="auto"/>
          <w:sz w:val="32"/>
          <w:szCs w:val="32"/>
          <w:highlight w:val="none"/>
        </w:rPr>
        <w:t>我公司委托</w:t>
      </w:r>
      <w:r>
        <w:rPr>
          <w:rFonts w:hint="eastAsia" w:ascii="Times New Roman" w:hAnsi="Times New Roman"/>
          <w:bCs/>
          <w:color w:val="auto"/>
          <w:sz w:val="32"/>
          <w:szCs w:val="32"/>
          <w:highlight w:val="none"/>
          <w:lang w:eastAsia="zh-CN"/>
        </w:rPr>
        <w:t>山东天智环境监测有限公司</w:t>
      </w:r>
      <w:r>
        <w:rPr>
          <w:rFonts w:hint="eastAsia" w:ascii="Times New Roman" w:hAnsi="Times New Roman"/>
          <w:bCs/>
          <w:color w:val="auto"/>
          <w:sz w:val="32"/>
          <w:szCs w:val="32"/>
          <w:highlight w:val="none"/>
        </w:rPr>
        <w:t>对</w:t>
      </w:r>
      <w:r>
        <w:rPr>
          <w:rFonts w:hint="eastAsia" w:ascii="Times New Roman" w:hAnsi="Times New Roman"/>
          <w:bCs/>
          <w:color w:val="auto"/>
          <w:sz w:val="32"/>
          <w:szCs w:val="32"/>
          <w:highlight w:val="none"/>
          <w:lang w:eastAsia="zh-CN"/>
        </w:rPr>
        <w:t>淄博超悦塑胶有限公司年产3000吨聚氯乙烯电缆料及汽配专用塑料项目（一期）</w:t>
      </w:r>
      <w:r>
        <w:rPr>
          <w:rFonts w:hint="eastAsia" w:ascii="Times New Roman" w:hAnsi="Times New Roman"/>
          <w:bCs/>
          <w:color w:val="auto"/>
          <w:sz w:val="32"/>
          <w:szCs w:val="32"/>
          <w:highlight w:val="none"/>
        </w:rPr>
        <w:t>进行</w:t>
      </w:r>
      <w:r>
        <w:rPr>
          <w:rFonts w:hint="eastAsia" w:ascii="Times New Roman" w:hAnsi="Times New Roman"/>
          <w:bCs/>
          <w:color w:val="auto"/>
          <w:sz w:val="32"/>
          <w:szCs w:val="32"/>
          <w:highlight w:val="none"/>
          <w:lang w:eastAsia="zh-CN"/>
        </w:rPr>
        <w:t>验收监测</w:t>
      </w:r>
      <w:r>
        <w:rPr>
          <w:rFonts w:hint="eastAsia" w:ascii="Times New Roman" w:hAnsi="Times New Roman"/>
          <w:bCs/>
          <w:color w:val="auto"/>
          <w:sz w:val="32"/>
          <w:szCs w:val="32"/>
          <w:highlight w:val="none"/>
        </w:rPr>
        <w:t>。</w:t>
      </w:r>
    </w:p>
    <w:p w14:paraId="633CEE44">
      <w:pPr>
        <w:adjustRightInd w:val="0"/>
        <w:spacing w:line="800" w:lineRule="exact"/>
        <w:ind w:firstLine="640" w:firstLineChars="200"/>
        <w:textAlignment w:val="baseline"/>
        <w:rPr>
          <w:rFonts w:ascii="Times New Roman" w:hAnsi="Times New Roman"/>
          <w:bCs/>
          <w:sz w:val="32"/>
          <w:szCs w:val="32"/>
          <w:highlight w:val="none"/>
          <w:u w:val="single"/>
        </w:rPr>
      </w:pPr>
    </w:p>
    <w:p w14:paraId="643943CD">
      <w:pPr>
        <w:adjustRightInd w:val="0"/>
        <w:spacing w:line="580" w:lineRule="exact"/>
        <w:ind w:firstLine="600" w:firstLineChars="200"/>
        <w:textAlignment w:val="baseline"/>
        <w:rPr>
          <w:rFonts w:ascii="Times New Roman" w:hAnsi="Times New Roman"/>
          <w:bCs/>
          <w:sz w:val="30"/>
          <w:highlight w:val="none"/>
        </w:rPr>
      </w:pPr>
    </w:p>
    <w:p w14:paraId="2A6AE7B5">
      <w:pPr>
        <w:adjustRightInd w:val="0"/>
        <w:spacing w:line="580" w:lineRule="exact"/>
        <w:ind w:firstLine="600" w:firstLineChars="200"/>
        <w:textAlignment w:val="baseline"/>
        <w:rPr>
          <w:rFonts w:ascii="Times New Roman" w:hAnsi="Times New Roman"/>
          <w:bCs/>
          <w:sz w:val="30"/>
          <w:highlight w:val="none"/>
        </w:rPr>
      </w:pPr>
    </w:p>
    <w:p w14:paraId="288BF57E">
      <w:pPr>
        <w:adjustRightInd w:val="0"/>
        <w:spacing w:line="580" w:lineRule="exact"/>
        <w:ind w:firstLine="600" w:firstLineChars="200"/>
        <w:textAlignment w:val="baseline"/>
        <w:rPr>
          <w:rFonts w:ascii="Times New Roman" w:hAnsi="Times New Roman"/>
          <w:bCs/>
          <w:sz w:val="30"/>
          <w:highlight w:val="none"/>
        </w:rPr>
      </w:pPr>
    </w:p>
    <w:p w14:paraId="568FC85A">
      <w:pPr>
        <w:adjustRightInd w:val="0"/>
        <w:spacing w:line="580" w:lineRule="exact"/>
        <w:ind w:firstLine="600" w:firstLineChars="200"/>
        <w:textAlignment w:val="baseline"/>
        <w:rPr>
          <w:rFonts w:ascii="Times New Roman" w:hAnsi="Times New Roman"/>
          <w:bCs/>
          <w:sz w:val="30"/>
          <w:highlight w:val="none"/>
        </w:rPr>
      </w:pPr>
    </w:p>
    <w:p w14:paraId="75F70EB2">
      <w:pPr>
        <w:adjustRightInd w:val="0"/>
        <w:spacing w:line="580" w:lineRule="exact"/>
        <w:textAlignment w:val="baseline"/>
        <w:rPr>
          <w:rFonts w:ascii="Times New Roman" w:hAnsi="Times New Roman"/>
          <w:bCs/>
          <w:sz w:val="30"/>
          <w:highlight w:val="none"/>
        </w:rPr>
      </w:pPr>
    </w:p>
    <w:p w14:paraId="0761A9B4">
      <w:pPr>
        <w:adjustRightInd w:val="0"/>
        <w:spacing w:line="580" w:lineRule="exact"/>
        <w:ind w:firstLine="600" w:firstLineChars="200"/>
        <w:textAlignment w:val="baseline"/>
        <w:rPr>
          <w:rFonts w:ascii="Times New Roman" w:hAnsi="Times New Roman"/>
          <w:bCs/>
          <w:sz w:val="30"/>
          <w:highlight w:val="none"/>
        </w:rPr>
      </w:pPr>
    </w:p>
    <w:p w14:paraId="4D70D99C">
      <w:pPr>
        <w:adjustRightInd w:val="0"/>
        <w:spacing w:line="360" w:lineRule="auto"/>
        <w:jc w:val="right"/>
        <w:textAlignment w:val="baseline"/>
        <w:rPr>
          <w:rFonts w:hint="eastAsia" w:ascii="Times New Roman" w:hAnsi="Times New Roman" w:eastAsia="宋体"/>
          <w:bCs/>
          <w:sz w:val="30"/>
          <w:szCs w:val="30"/>
          <w:highlight w:val="none"/>
          <w:lang w:eastAsia="zh-CN"/>
        </w:rPr>
      </w:pPr>
      <w:r>
        <w:rPr>
          <w:rFonts w:hint="eastAsia" w:ascii="Times New Roman" w:hAnsi="Times New Roman"/>
          <w:bCs/>
          <w:sz w:val="30"/>
          <w:szCs w:val="30"/>
          <w:highlight w:val="none"/>
        </w:rPr>
        <w:t>委托方：</w:t>
      </w:r>
      <w:r>
        <w:rPr>
          <w:rFonts w:hint="eastAsia" w:ascii="Times New Roman" w:hAnsi="Times New Roman"/>
          <w:bCs/>
          <w:sz w:val="32"/>
          <w:szCs w:val="32"/>
          <w:highlight w:val="none"/>
          <w:lang w:eastAsia="zh-CN"/>
        </w:rPr>
        <w:t>淄博超悦塑胶有限公司</w:t>
      </w:r>
    </w:p>
    <w:p w14:paraId="6CFF96B9">
      <w:pPr>
        <w:pStyle w:val="6"/>
        <w:spacing w:line="360" w:lineRule="auto"/>
        <w:ind w:firstLine="600"/>
        <w:jc w:val="right"/>
        <w:rPr>
          <w:rFonts w:hint="default" w:ascii="Times New Roman" w:hAnsi="Times New Roman" w:eastAsia="宋体"/>
          <w:bCs/>
          <w:spacing w:val="0"/>
          <w:sz w:val="30"/>
          <w:szCs w:val="30"/>
          <w:highlight w:val="none"/>
          <w:lang w:val="en-US" w:eastAsia="zh-CN"/>
        </w:rPr>
      </w:pPr>
      <w:r>
        <w:rPr>
          <w:rFonts w:hint="eastAsia" w:ascii="Times New Roman" w:hAnsi="Times New Roman"/>
          <w:bCs/>
          <w:spacing w:val="0"/>
          <w:sz w:val="30"/>
          <w:szCs w:val="30"/>
          <w:highlight w:val="none"/>
        </w:rPr>
        <w:t>委托时间：</w:t>
      </w:r>
      <w:r>
        <w:rPr>
          <w:rFonts w:hint="eastAsia" w:ascii="Times New Roman" w:hAnsi="Times New Roman"/>
          <w:bCs/>
          <w:spacing w:val="0"/>
          <w:sz w:val="30"/>
          <w:szCs w:val="30"/>
          <w:highlight w:val="none"/>
          <w:lang w:val="en-US" w:eastAsia="zh-CN"/>
        </w:rPr>
        <w:t>2024</w:t>
      </w:r>
      <w:r>
        <w:rPr>
          <w:rFonts w:hint="eastAsia" w:ascii="Times New Roman" w:hAnsi="Times New Roman"/>
          <w:bCs/>
          <w:spacing w:val="0"/>
          <w:sz w:val="30"/>
          <w:szCs w:val="30"/>
          <w:highlight w:val="none"/>
        </w:rPr>
        <w:t>年</w:t>
      </w:r>
      <w:r>
        <w:rPr>
          <w:rFonts w:hint="eastAsia" w:ascii="Times New Roman" w:hAnsi="Times New Roman"/>
          <w:bCs/>
          <w:spacing w:val="0"/>
          <w:sz w:val="30"/>
          <w:szCs w:val="30"/>
          <w:highlight w:val="none"/>
          <w:lang w:val="en-US" w:eastAsia="zh-CN"/>
        </w:rPr>
        <w:t>11</w:t>
      </w:r>
      <w:r>
        <w:rPr>
          <w:rFonts w:hint="eastAsia" w:ascii="Times New Roman" w:hAnsi="Times New Roman"/>
          <w:bCs/>
          <w:spacing w:val="0"/>
          <w:sz w:val="30"/>
          <w:szCs w:val="30"/>
          <w:highlight w:val="none"/>
        </w:rPr>
        <w:t>月</w:t>
      </w:r>
      <w:r>
        <w:rPr>
          <w:rFonts w:hint="eastAsia" w:ascii="Times New Roman" w:hAnsi="Times New Roman"/>
          <w:bCs/>
          <w:spacing w:val="0"/>
          <w:sz w:val="30"/>
          <w:szCs w:val="30"/>
          <w:highlight w:val="none"/>
          <w:lang w:val="en-US" w:eastAsia="zh-CN"/>
        </w:rPr>
        <w:t>20日</w:t>
      </w:r>
    </w:p>
    <w:p w14:paraId="5364135D">
      <w:pPr>
        <w:spacing w:after="0" w:line="364" w:lineRule="exact"/>
        <w:jc w:val="left"/>
        <w:rPr>
          <w:rFonts w:hint="eastAsia" w:ascii="Times New Roman" w:hAnsi="Times New Roman" w:cs="Times New Roman"/>
          <w:b/>
          <w:bCs/>
          <w:color w:val="auto"/>
          <w:sz w:val="24"/>
          <w:szCs w:val="24"/>
          <w:highlight w:val="none"/>
          <w:lang w:val="en-US" w:eastAsia="zh-CN"/>
        </w:rPr>
      </w:pPr>
    </w:p>
    <w:p w14:paraId="072E1DE2">
      <w:pPr>
        <w:spacing w:after="0" w:line="240" w:lineRule="auto"/>
        <w:jc w:val="left"/>
        <w:rPr>
          <w:rFonts w:hint="eastAsia" w:ascii="Times New Roman" w:hAnsi="Times New Roman" w:cs="Times New Roman"/>
          <w:b/>
          <w:bCs/>
          <w:color w:val="auto"/>
          <w:sz w:val="24"/>
          <w:szCs w:val="24"/>
          <w:highlight w:val="none"/>
          <w:lang w:val="en-US" w:eastAsia="zh-CN"/>
        </w:rPr>
      </w:pPr>
    </w:p>
    <w:p w14:paraId="3BA98420">
      <w:pPr>
        <w:spacing w:after="0" w:line="240" w:lineRule="auto"/>
        <w:jc w:val="left"/>
        <w:rPr>
          <w:rFonts w:hint="eastAsia" w:ascii="Times New Roman" w:hAnsi="Times New Roman" w:cs="Times New Roman"/>
          <w:b/>
          <w:bCs/>
          <w:color w:val="auto"/>
          <w:sz w:val="24"/>
          <w:szCs w:val="24"/>
          <w:highlight w:val="none"/>
          <w:lang w:val="en-US" w:eastAsia="zh-CN"/>
        </w:rPr>
      </w:pPr>
    </w:p>
    <w:p w14:paraId="4CB2AA11">
      <w:pPr>
        <w:spacing w:after="0" w:line="364" w:lineRule="exact"/>
        <w:jc w:val="left"/>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br w:type="page"/>
      </w:r>
      <w:r>
        <w:rPr>
          <w:rFonts w:hint="eastAsia" w:ascii="Times New Roman" w:hAnsi="Times New Roman" w:cs="Times New Roman"/>
          <w:b/>
          <w:bCs/>
          <w:color w:val="auto"/>
          <w:sz w:val="24"/>
          <w:szCs w:val="24"/>
          <w:highlight w:val="none"/>
          <w:lang w:val="en-US" w:eastAsia="zh-CN"/>
        </w:rPr>
        <w:t>附件6 验收监测方案</w:t>
      </w:r>
    </w:p>
    <w:p w14:paraId="67A9EA3A">
      <w:pPr>
        <w:spacing w:line="360" w:lineRule="auto"/>
        <w:jc w:val="center"/>
        <w:rPr>
          <w:rFonts w:hint="eastAsia" w:ascii="仿宋" w:hAnsi="仿宋" w:eastAsia="仿宋" w:cs="仿宋"/>
          <w:b/>
          <w:bCs w:val="0"/>
          <w:sz w:val="32"/>
          <w:szCs w:val="32"/>
          <w:highlight w:val="none"/>
          <w:lang w:eastAsia="zh-CN"/>
        </w:rPr>
      </w:pPr>
    </w:p>
    <w:p w14:paraId="751AB2CE">
      <w:pPr>
        <w:spacing w:line="360" w:lineRule="auto"/>
        <w:jc w:val="center"/>
        <w:rPr>
          <w:rFonts w:hint="eastAsia" w:ascii="仿宋" w:hAnsi="仿宋" w:eastAsia="仿宋" w:cs="仿宋"/>
          <w:b/>
          <w:bCs w:val="0"/>
          <w:sz w:val="32"/>
          <w:szCs w:val="32"/>
          <w:highlight w:val="none"/>
          <w:lang w:eastAsia="zh-CN"/>
        </w:rPr>
      </w:pPr>
      <w:r>
        <w:rPr>
          <w:rFonts w:hint="eastAsia" w:ascii="仿宋" w:hAnsi="仿宋" w:eastAsia="仿宋" w:cs="仿宋"/>
          <w:b/>
          <w:bCs w:val="0"/>
          <w:sz w:val="32"/>
          <w:szCs w:val="32"/>
          <w:highlight w:val="none"/>
          <w:lang w:eastAsia="zh-CN"/>
        </w:rPr>
        <w:t>淄博超悦塑胶有限公司年产3000吨聚氯乙烯电缆料及汽配</w:t>
      </w:r>
    </w:p>
    <w:p w14:paraId="72EB0434">
      <w:pPr>
        <w:spacing w:line="360" w:lineRule="auto"/>
        <w:jc w:val="center"/>
        <w:rPr>
          <w:rFonts w:hint="eastAsia" w:ascii="仿宋" w:hAnsi="仿宋" w:eastAsia="仿宋" w:cs="仿宋"/>
          <w:b/>
          <w:sz w:val="32"/>
          <w:szCs w:val="32"/>
          <w:highlight w:val="none"/>
        </w:rPr>
      </w:pPr>
      <w:r>
        <w:rPr>
          <w:rFonts w:hint="eastAsia" w:ascii="仿宋" w:hAnsi="仿宋" w:eastAsia="仿宋" w:cs="仿宋"/>
          <w:b/>
          <w:bCs w:val="0"/>
          <w:sz w:val="32"/>
          <w:szCs w:val="32"/>
          <w:highlight w:val="none"/>
          <w:lang w:eastAsia="zh-CN"/>
        </w:rPr>
        <w:t xml:space="preserve">         专用塑料项目（</w:t>
      </w:r>
      <w:r>
        <w:rPr>
          <w:rFonts w:hint="eastAsia" w:ascii="仿宋" w:hAnsi="仿宋" w:eastAsia="仿宋" w:cs="仿宋"/>
          <w:b/>
          <w:bCs w:val="0"/>
          <w:sz w:val="32"/>
          <w:szCs w:val="32"/>
          <w:highlight w:val="none"/>
          <w:lang w:val="en-US" w:eastAsia="zh-CN"/>
        </w:rPr>
        <w:t>一期</w:t>
      </w:r>
      <w:r>
        <w:rPr>
          <w:rFonts w:hint="eastAsia" w:ascii="仿宋" w:hAnsi="仿宋" w:eastAsia="仿宋" w:cs="仿宋"/>
          <w:b/>
          <w:bCs w:val="0"/>
          <w:sz w:val="32"/>
          <w:szCs w:val="32"/>
          <w:highlight w:val="none"/>
          <w:lang w:eastAsia="zh-CN"/>
        </w:rPr>
        <w:t>）验收</w:t>
      </w:r>
      <w:r>
        <w:rPr>
          <w:rFonts w:hint="eastAsia" w:ascii="仿宋" w:hAnsi="仿宋" w:eastAsia="仿宋" w:cs="仿宋"/>
          <w:b/>
          <w:bCs w:val="0"/>
          <w:sz w:val="32"/>
          <w:szCs w:val="32"/>
          <w:highlight w:val="none"/>
        </w:rPr>
        <w:t>监测方案</w:t>
      </w:r>
    </w:p>
    <w:p w14:paraId="54FBAC4E">
      <w:pPr>
        <w:spacing w:line="360" w:lineRule="auto"/>
        <w:ind w:firstLine="480" w:firstLineChars="200"/>
        <w:rPr>
          <w:rFonts w:hint="eastAsia" w:ascii="仿宋" w:hAnsi="仿宋" w:eastAsia="仿宋" w:cs="仿宋"/>
          <w:sz w:val="24"/>
          <w:highlight w:val="none"/>
        </w:rPr>
      </w:pP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r>
        <w:rPr>
          <w:rFonts w:hint="eastAsia" w:ascii="仿宋" w:hAnsi="仿宋" w:eastAsia="仿宋" w:cs="仿宋"/>
          <w:color w:val="000000"/>
          <w:sz w:val="24"/>
          <w:highlight w:val="none"/>
        </w:rPr>
        <w:tab/>
      </w:r>
    </w:p>
    <w:p w14:paraId="78DD41D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eastAsia="zh-CN"/>
        </w:rPr>
        <w:t>一、噪声</w:t>
      </w:r>
    </w:p>
    <w:p w14:paraId="10E6AE95">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（1）监测布点：</w:t>
      </w:r>
    </w:p>
    <w:p w14:paraId="5EDD7011">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共布设</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个监测点，项目</w:t>
      </w:r>
      <w:r>
        <w:rPr>
          <w:rFonts w:hint="eastAsia" w:ascii="Times New Roman" w:hAnsi="Times New Roman" w:eastAsia="宋体" w:cs="Times New Roman"/>
          <w:color w:val="auto"/>
          <w:sz w:val="24"/>
          <w:szCs w:val="24"/>
          <w:highlight w:val="none"/>
          <w:lang w:val="en-US" w:eastAsia="zh-CN"/>
        </w:rPr>
        <w:t>厂区</w:t>
      </w:r>
      <w:r>
        <w:rPr>
          <w:rFonts w:hint="eastAsia" w:ascii="Times New Roman" w:hAnsi="Times New Roman" w:eastAsia="宋体" w:cs="Times New Roman"/>
          <w:color w:val="auto"/>
          <w:sz w:val="24"/>
          <w:szCs w:val="24"/>
          <w:highlight w:val="none"/>
          <w:lang w:eastAsia="zh-CN"/>
        </w:rPr>
        <w:t>边界东、西、南、北方向（厂界外1米处）分别布置1个监测点。</w:t>
      </w:r>
    </w:p>
    <w:p w14:paraId="360121B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（2）监测项目：</w:t>
      </w:r>
    </w:p>
    <w:p w14:paraId="0B058262">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等效连续A声级Leq(A)dB。</w:t>
      </w:r>
    </w:p>
    <w:p w14:paraId="1A055C5F">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（3）监测时间和频率：</w:t>
      </w:r>
    </w:p>
    <w:p w14:paraId="0C601669">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连续监测</w:t>
      </w:r>
      <w:r>
        <w:rPr>
          <w:rFonts w:hint="eastAsia" w:ascii="Times New Roman" w:hAnsi="Times New Roman" w:eastAsia="宋体" w:cs="Times New Roman"/>
          <w:color w:val="auto"/>
          <w:sz w:val="24"/>
          <w:szCs w:val="24"/>
          <w:highlight w:val="none"/>
          <w:lang w:val="en-US" w:eastAsia="zh-CN"/>
        </w:rPr>
        <w:t>2天，</w:t>
      </w:r>
      <w:r>
        <w:rPr>
          <w:rFonts w:hint="eastAsia" w:ascii="Times New Roman" w:hAnsi="Times New Roman" w:eastAsia="宋体" w:cs="Times New Roman"/>
          <w:color w:val="auto"/>
          <w:sz w:val="24"/>
          <w:szCs w:val="24"/>
          <w:highlight w:val="none"/>
          <w:lang w:eastAsia="zh-CN"/>
        </w:rPr>
        <w:t>昼间、</w:t>
      </w:r>
      <w:r>
        <w:rPr>
          <w:rFonts w:hint="eastAsia" w:ascii="Times New Roman" w:hAnsi="Times New Roman" w:eastAsia="宋体" w:cs="Times New Roman"/>
          <w:color w:val="auto"/>
          <w:sz w:val="24"/>
          <w:szCs w:val="24"/>
          <w:highlight w:val="none"/>
          <w:lang w:val="en-US" w:eastAsia="zh-CN"/>
        </w:rPr>
        <w:t>夜间</w:t>
      </w:r>
      <w:r>
        <w:rPr>
          <w:rFonts w:hint="eastAsia" w:ascii="Times New Roman" w:hAnsi="Times New Roman" w:eastAsia="宋体" w:cs="Times New Roman"/>
          <w:color w:val="auto"/>
          <w:sz w:val="24"/>
          <w:szCs w:val="24"/>
          <w:highlight w:val="none"/>
          <w:lang w:eastAsia="zh-CN"/>
        </w:rPr>
        <w:t>各进行一次监测，测量均在无雨天气进行，风力小于四级，监测仪器采用噪声统计仪。</w:t>
      </w:r>
    </w:p>
    <w:p w14:paraId="641E23F6">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（4）监测分析方法：</w:t>
      </w:r>
    </w:p>
    <w:p w14:paraId="5E199423">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监测工作按照《环境监测技术规范》进行，监测方法</w:t>
      </w:r>
      <w:r>
        <w:rPr>
          <w:rFonts w:hint="eastAsia" w:ascii="Times New Roman" w:hAnsi="Times New Roman" w:eastAsia="宋体" w:cs="Times New Roman"/>
          <w:color w:val="auto"/>
          <w:sz w:val="24"/>
          <w:szCs w:val="24"/>
          <w:highlight w:val="none"/>
          <w:lang w:val="en-US" w:eastAsia="zh-CN"/>
        </w:rPr>
        <w:t>执行《工业企业厂界环境噪声排放标准》（GB12348</w:t>
      </w:r>
      <w:r>
        <w:rPr>
          <w:rFonts w:hint="eastAsia" w:ascii="Times New Roman" w:hAnsi="Times New Roman" w:eastAsia="宋体" w:cs="Times New Roman"/>
          <w:color w:val="auto"/>
          <w:sz w:val="24"/>
          <w:szCs w:val="24"/>
          <w:highlight w:val="none"/>
          <w:lang w:eastAsia="zh-CN"/>
        </w:rPr>
        <w:t>-2008）。</w:t>
      </w:r>
    </w:p>
    <w:p w14:paraId="5AE1CC3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Times New Roman" w:hAnsi="Times New Roman" w:eastAsia="宋体" w:cs="Times New Roman"/>
          <w:b/>
          <w:bCs/>
          <w:sz w:val="24"/>
          <w:szCs w:val="24"/>
          <w:highlight w:val="none"/>
          <w:lang w:eastAsia="zh-CN"/>
        </w:rPr>
      </w:pPr>
      <w:r>
        <w:rPr>
          <w:rFonts w:hint="eastAsia" w:ascii="Times New Roman" w:hAnsi="Times New Roman" w:eastAsia="宋体" w:cs="Times New Roman"/>
          <w:b/>
          <w:bCs/>
          <w:sz w:val="24"/>
          <w:szCs w:val="24"/>
          <w:highlight w:val="none"/>
          <w:lang w:eastAsia="zh-CN"/>
        </w:rPr>
        <w:t>二、废气</w:t>
      </w:r>
    </w:p>
    <w:p w14:paraId="3195904E">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ascii="Times New Roman" w:hAnsi="Times New Roman" w:eastAsia="宋体" w:cs="Times New Roman"/>
          <w:b/>
          <w:bCs w:val="0"/>
          <w:sz w:val="24"/>
          <w:szCs w:val="24"/>
          <w:highlight w:val="none"/>
        </w:rPr>
      </w:pPr>
      <w:r>
        <w:rPr>
          <w:rFonts w:hint="eastAsia" w:ascii="Times New Roman" w:hAnsi="Times New Roman" w:eastAsia="宋体" w:cs="Times New Roman"/>
          <w:b/>
          <w:bCs w:val="0"/>
          <w:sz w:val="24"/>
          <w:szCs w:val="24"/>
          <w:highlight w:val="none"/>
          <w:lang w:eastAsia="zh-CN"/>
        </w:rPr>
        <w:t>有</w:t>
      </w:r>
      <w:r>
        <w:rPr>
          <w:rFonts w:hint="eastAsia" w:ascii="Times New Roman" w:hAnsi="Times New Roman" w:eastAsia="宋体" w:cs="Times New Roman"/>
          <w:b/>
          <w:bCs w:val="0"/>
          <w:sz w:val="24"/>
          <w:szCs w:val="24"/>
          <w:highlight w:val="none"/>
        </w:rPr>
        <w:t>组织废气污染源</w:t>
      </w:r>
    </w:p>
    <w:p w14:paraId="5D72703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1、DA001排气筒</w:t>
      </w:r>
    </w:p>
    <w:p w14:paraId="48673EA5">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监测位置</w:t>
      </w:r>
      <w:r>
        <w:rPr>
          <w:rFonts w:hint="eastAsia" w:ascii="Times New Roman" w:hAnsi="Times New Roman" w:eastAsia="宋体" w:cs="Times New Roman"/>
          <w:sz w:val="24"/>
          <w:szCs w:val="24"/>
          <w:highlight w:val="none"/>
          <w:lang w:eastAsia="zh-CN"/>
        </w:rPr>
        <w:t>：废气处理设备</w:t>
      </w:r>
      <w:r>
        <w:rPr>
          <w:rFonts w:hint="eastAsia" w:ascii="Times New Roman" w:hAnsi="Times New Roman" w:eastAsia="宋体" w:cs="Times New Roman"/>
          <w:sz w:val="24"/>
          <w:szCs w:val="24"/>
          <w:highlight w:val="none"/>
          <w:lang w:val="en-US" w:eastAsia="zh-CN"/>
        </w:rPr>
        <w:t>排气筒</w:t>
      </w:r>
      <w:r>
        <w:rPr>
          <w:rFonts w:hint="eastAsia" w:ascii="Times New Roman" w:hAnsi="Times New Roman" w:eastAsia="宋体" w:cs="Times New Roman"/>
          <w:sz w:val="24"/>
          <w:szCs w:val="24"/>
          <w:highlight w:val="none"/>
          <w:lang w:eastAsia="zh-CN"/>
        </w:rPr>
        <w:t>出口</w:t>
      </w:r>
      <w:r>
        <w:rPr>
          <w:rFonts w:hint="eastAsia" w:ascii="Times New Roman" w:hAnsi="Times New Roman" w:eastAsia="宋体" w:cs="Times New Roman"/>
          <w:sz w:val="24"/>
          <w:szCs w:val="24"/>
          <w:highlight w:val="none"/>
        </w:rPr>
        <w:t>。</w:t>
      </w:r>
    </w:p>
    <w:p w14:paraId="321EE00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监测因子：</w:t>
      </w:r>
      <w:r>
        <w:rPr>
          <w:rFonts w:hint="eastAsia" w:ascii="Times New Roman" w:hAnsi="Times New Roman" w:eastAsia="宋体" w:cs="Times New Roman"/>
          <w:sz w:val="24"/>
          <w:szCs w:val="24"/>
          <w:highlight w:val="none"/>
          <w:lang w:val="en-US" w:eastAsia="zh-CN"/>
        </w:rPr>
        <w:t>颗粒物</w:t>
      </w:r>
    </w:p>
    <w:p w14:paraId="4FF86DA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3</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监测项目：排放速率，排放浓度，同时测量排气筒的内径、高度、烟气出口温度、烟气流量。</w:t>
      </w:r>
    </w:p>
    <w:p w14:paraId="6659895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监测时间、频次：正常生产时，</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rPr>
        <w:t>天，</w:t>
      </w:r>
      <w:r>
        <w:rPr>
          <w:rFonts w:hint="eastAsia" w:ascii="Times New Roman" w:hAnsi="Times New Roman" w:eastAsia="宋体" w:cs="Times New Roman"/>
          <w:sz w:val="24"/>
          <w:szCs w:val="24"/>
          <w:highlight w:val="none"/>
          <w:lang w:eastAsia="zh-CN"/>
        </w:rPr>
        <w:t>每天</w:t>
      </w:r>
      <w:r>
        <w:rPr>
          <w:rFonts w:hint="eastAsia" w:ascii="Times New Roman" w:hAnsi="Times New Roman" w:eastAsia="宋体" w:cs="Times New Roman"/>
          <w:sz w:val="24"/>
          <w:szCs w:val="24"/>
          <w:highlight w:val="none"/>
          <w:lang w:val="en-US" w:eastAsia="zh-CN"/>
        </w:rPr>
        <w:t>3次</w:t>
      </w:r>
      <w:r>
        <w:rPr>
          <w:rFonts w:hint="eastAsia" w:ascii="Times New Roman" w:hAnsi="Times New Roman" w:eastAsia="宋体" w:cs="Times New Roman"/>
          <w:sz w:val="24"/>
          <w:szCs w:val="24"/>
          <w:highlight w:val="none"/>
        </w:rPr>
        <w:t>。</w:t>
      </w:r>
    </w:p>
    <w:p w14:paraId="7CE4ADF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（5）</w:t>
      </w:r>
      <w:r>
        <w:rPr>
          <w:rFonts w:hint="eastAsia" w:ascii="Times New Roman" w:hAnsi="Times New Roman" w:eastAsia="宋体" w:cs="Times New Roman"/>
          <w:sz w:val="24"/>
          <w:szCs w:val="24"/>
          <w:highlight w:val="none"/>
          <w:lang w:eastAsia="zh-CN"/>
        </w:rPr>
        <w:t>监测方法：</w:t>
      </w:r>
    </w:p>
    <w:p w14:paraId="5047E9A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b/>
          <w:bCs w:val="0"/>
          <w:sz w:val="24"/>
          <w:szCs w:val="24"/>
          <w:highlight w:val="none"/>
        </w:rPr>
      </w:pPr>
      <w:r>
        <w:rPr>
          <w:rFonts w:hint="eastAsia" w:ascii="Times New Roman" w:hAnsi="Times New Roman" w:eastAsia="宋体" w:cs="Times New Roman"/>
          <w:sz w:val="24"/>
          <w:szCs w:val="24"/>
          <w:highlight w:val="none"/>
        </w:rPr>
        <w:t>监测及分析方法均按照国家环保局《环境监测技术规范》、《环境监测分析方法》和《环境空气质量标准》（GB 3095-2012）等要求的方法进行。</w:t>
      </w:r>
    </w:p>
    <w:p w14:paraId="15E8D74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2、DA002排气筒</w:t>
      </w:r>
    </w:p>
    <w:p w14:paraId="122DBF4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监测位置</w:t>
      </w:r>
      <w:r>
        <w:rPr>
          <w:rFonts w:hint="eastAsia" w:ascii="Times New Roman" w:hAnsi="Times New Roman" w:eastAsia="宋体" w:cs="Times New Roman"/>
          <w:color w:val="auto"/>
          <w:sz w:val="24"/>
          <w:szCs w:val="24"/>
          <w:highlight w:val="none"/>
          <w:lang w:eastAsia="zh-CN"/>
        </w:rPr>
        <w:t>：废气处理设备</w:t>
      </w:r>
      <w:r>
        <w:rPr>
          <w:rFonts w:hint="eastAsia" w:ascii="Times New Roman" w:hAnsi="Times New Roman" w:eastAsia="宋体" w:cs="Times New Roman"/>
          <w:color w:val="auto"/>
          <w:sz w:val="24"/>
          <w:szCs w:val="24"/>
          <w:highlight w:val="none"/>
          <w:lang w:val="en-US" w:eastAsia="zh-CN"/>
        </w:rPr>
        <w:t>排气筒</w:t>
      </w:r>
      <w:r>
        <w:rPr>
          <w:rFonts w:hint="eastAsia" w:ascii="Times New Roman" w:hAnsi="Times New Roman" w:eastAsia="宋体" w:cs="Times New Roman"/>
          <w:color w:val="auto"/>
          <w:sz w:val="24"/>
          <w:szCs w:val="24"/>
          <w:highlight w:val="none"/>
          <w:lang w:eastAsia="zh-CN"/>
        </w:rPr>
        <w:t>出口</w:t>
      </w:r>
      <w:r>
        <w:rPr>
          <w:rFonts w:hint="eastAsia" w:ascii="Times New Roman" w:hAnsi="Times New Roman" w:eastAsia="宋体" w:cs="Times New Roman"/>
          <w:color w:val="auto"/>
          <w:sz w:val="24"/>
          <w:szCs w:val="24"/>
          <w:highlight w:val="none"/>
        </w:rPr>
        <w:t>。</w:t>
      </w:r>
    </w:p>
    <w:p w14:paraId="3FAD86F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监测因子：</w:t>
      </w:r>
      <w:r>
        <w:rPr>
          <w:rFonts w:hint="eastAsia" w:ascii="Times New Roman" w:hAnsi="Times New Roman" w:eastAsia="宋体" w:cs="Times New Roman"/>
          <w:color w:val="auto"/>
          <w:sz w:val="24"/>
          <w:szCs w:val="24"/>
          <w:highlight w:val="none"/>
          <w:lang w:val="en-US" w:eastAsia="zh-CN"/>
        </w:rPr>
        <w:t>VOCs、氯乙烯、氯化氢、颗粒物、臭气浓度</w:t>
      </w:r>
    </w:p>
    <w:p w14:paraId="69C7DFA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监测项目：排放速率，排放浓度，同时测量排气筒的内径、高度、烟气出口温度、烟气流量。</w:t>
      </w:r>
    </w:p>
    <w:p w14:paraId="23015D33">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rPr>
        <w:t>监测时间、频次：正常生产时，</w:t>
      </w:r>
      <w:r>
        <w:rPr>
          <w:rFonts w:hint="eastAsia" w:ascii="Times New Roman" w:hAnsi="Times New Roman" w:eastAsia="宋体"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rPr>
        <w:t>天，</w:t>
      </w:r>
      <w:r>
        <w:rPr>
          <w:rFonts w:hint="eastAsia" w:ascii="Times New Roman" w:hAnsi="Times New Roman" w:eastAsia="宋体" w:cs="Times New Roman"/>
          <w:color w:val="auto"/>
          <w:sz w:val="24"/>
          <w:szCs w:val="24"/>
          <w:highlight w:val="none"/>
          <w:lang w:eastAsia="zh-CN"/>
        </w:rPr>
        <w:t>每天</w:t>
      </w:r>
      <w:r>
        <w:rPr>
          <w:rFonts w:hint="eastAsia" w:ascii="Times New Roman" w:hAnsi="Times New Roman" w:eastAsia="宋体" w:cs="Times New Roman"/>
          <w:color w:val="auto"/>
          <w:sz w:val="24"/>
          <w:szCs w:val="24"/>
          <w:highlight w:val="none"/>
          <w:lang w:val="en-US" w:eastAsia="zh-CN"/>
        </w:rPr>
        <w:t>3次</w:t>
      </w:r>
      <w:r>
        <w:rPr>
          <w:rFonts w:hint="eastAsia" w:ascii="Times New Roman" w:hAnsi="Times New Roman" w:eastAsia="宋体" w:cs="Times New Roman"/>
          <w:color w:val="auto"/>
          <w:sz w:val="24"/>
          <w:szCs w:val="24"/>
          <w:highlight w:val="none"/>
        </w:rPr>
        <w:t>。</w:t>
      </w:r>
    </w:p>
    <w:p w14:paraId="01BDB2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Times New Roman" w:hAnsi="Times New Roman" w:eastAsia="宋体" w:cs="Times New Roman"/>
          <w:b/>
          <w:bCs w:val="0"/>
          <w:color w:val="auto"/>
          <w:sz w:val="24"/>
          <w:szCs w:val="24"/>
          <w:highlight w:val="none"/>
        </w:rPr>
      </w:pPr>
      <w:r>
        <w:rPr>
          <w:rFonts w:hint="eastAsia" w:ascii="Times New Roman" w:hAnsi="Times New Roman" w:eastAsia="宋体"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eastAsia="zh-CN"/>
        </w:rPr>
        <w:t>监测方法：</w:t>
      </w:r>
      <w:r>
        <w:rPr>
          <w:rFonts w:hint="eastAsia" w:ascii="Times New Roman" w:hAnsi="Times New Roman" w:eastAsia="宋体" w:cs="Times New Roman"/>
          <w:color w:val="auto"/>
          <w:sz w:val="24"/>
          <w:szCs w:val="24"/>
          <w:highlight w:val="none"/>
        </w:rPr>
        <w:t>监测及分析方法均按照国家环保局《环境监测技术规范》、《环境监测分析方法》和《环境空气质量标准》（GB 3095-2012）等要求的方法进行。</w:t>
      </w:r>
    </w:p>
    <w:p w14:paraId="7E56ADA6">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ascii="Times New Roman" w:hAnsi="Times New Roman" w:eastAsia="宋体" w:cs="Times New Roman"/>
          <w:b/>
          <w:bCs w:val="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厂界无组织废气</w:t>
      </w:r>
    </w:p>
    <w:p w14:paraId="7EB76EF4">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rPr>
        <w:t>监测位置</w:t>
      </w:r>
    </w:p>
    <w:p w14:paraId="1DFB8C2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于厂址界外</w:t>
      </w:r>
      <w:r>
        <w:rPr>
          <w:rFonts w:hint="eastAsia" w:ascii="Times New Roman" w:hAnsi="Times New Roman" w:eastAsia="宋体"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rPr>
        <w:t>m</w:t>
      </w:r>
      <w:r>
        <w:rPr>
          <w:rFonts w:hint="eastAsia" w:ascii="Times New Roman" w:hAnsi="Times New Roman" w:eastAsia="宋体" w:cs="Times New Roman"/>
          <w:sz w:val="24"/>
          <w:szCs w:val="24"/>
          <w:highlight w:val="none"/>
        </w:rPr>
        <w:t>内布置4个监测点</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color w:val="000000"/>
          <w:sz w:val="24"/>
          <w:szCs w:val="24"/>
          <w:highlight w:val="none"/>
        </w:rPr>
        <w:t>监测点为</w:t>
      </w:r>
      <w:r>
        <w:rPr>
          <w:rFonts w:hint="eastAsia" w:ascii="Times New Roman" w:hAnsi="Times New Roman" w:eastAsia="宋体" w:cs="Times New Roman"/>
          <w:sz w:val="24"/>
          <w:szCs w:val="24"/>
          <w:highlight w:val="none"/>
          <w:lang w:eastAsia="zh-CN"/>
        </w:rPr>
        <w:t>上风向一个点，下风向三个点</w:t>
      </w:r>
      <w:r>
        <w:rPr>
          <w:rFonts w:hint="eastAsia" w:ascii="Times New Roman" w:hAnsi="Times New Roman" w:eastAsia="宋体" w:cs="Times New Roman"/>
          <w:sz w:val="24"/>
          <w:szCs w:val="24"/>
          <w:highlight w:val="none"/>
        </w:rPr>
        <w:t>。</w:t>
      </w:r>
    </w:p>
    <w:p w14:paraId="557B933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rPr>
        <w:t>监测项目、时间、频次</w:t>
      </w:r>
    </w:p>
    <w:p w14:paraId="2A9FBA7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sz w:val="24"/>
          <w:szCs w:val="24"/>
          <w:highlight w:val="none"/>
        </w:rPr>
        <w:t>监测因子：</w:t>
      </w:r>
      <w:r>
        <w:rPr>
          <w:rFonts w:hint="eastAsia" w:ascii="Times New Roman" w:hAnsi="Times New Roman" w:eastAsia="宋体" w:cs="Times New Roman"/>
          <w:sz w:val="24"/>
          <w:szCs w:val="24"/>
          <w:highlight w:val="none"/>
          <w:lang w:val="en-US" w:eastAsia="zh-CN"/>
        </w:rPr>
        <w:t>颗粒物、VOCs、</w:t>
      </w:r>
      <w:r>
        <w:rPr>
          <w:rFonts w:hint="eastAsia" w:ascii="Times New Roman" w:hAnsi="Times New Roman" w:eastAsia="宋体" w:cs="Times New Roman"/>
          <w:color w:val="auto"/>
          <w:sz w:val="24"/>
          <w:szCs w:val="24"/>
          <w:highlight w:val="none"/>
          <w:lang w:val="en-US" w:eastAsia="zh-CN"/>
        </w:rPr>
        <w:t>氯乙烯、氯化氢、臭气浓度</w:t>
      </w:r>
    </w:p>
    <w:p w14:paraId="1C6D154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监测项目：上述污染因子在厂界的浓度值。</w:t>
      </w:r>
    </w:p>
    <w:p w14:paraId="3D02792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监测时间、频次：正常生产时，2天，1天</w:t>
      </w:r>
      <w:r>
        <w:rPr>
          <w:rFonts w:hint="eastAsia"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rPr>
        <w:t>次。</w:t>
      </w:r>
    </w:p>
    <w:p w14:paraId="0210A17B">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（3）监测方法</w:t>
      </w:r>
    </w:p>
    <w:p w14:paraId="54A88AE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监测及分析方法均按照国家环保局《环境监测技术规范》、《环境监测分析方法》和《环境空气质量标准》（GB 3095-2012）等要求的方法进行。</w:t>
      </w:r>
    </w:p>
    <w:p w14:paraId="7038FE19">
      <w:pPr>
        <w:keepNext w:val="0"/>
        <w:keepLines w:val="0"/>
        <w:pageBreakBefore w:val="0"/>
        <w:widowControl w:val="0"/>
        <w:kinsoku/>
        <w:wordWrap/>
        <w:overflowPunct/>
        <w:topLinePunct w:val="0"/>
        <w:bidi w:val="0"/>
        <w:adjustRightInd/>
        <w:snapToGrid/>
        <w:spacing w:line="360" w:lineRule="auto"/>
        <w:ind w:firstLine="482" w:firstLineChars="200"/>
        <w:textAlignment w:val="auto"/>
        <w:rPr>
          <w:rFonts w:hint="eastAsia" w:ascii="Times New Roman" w:hAnsi="Times New Roman" w:eastAsia="宋体" w:cs="Times New Roman"/>
          <w:b/>
          <w:bCs w:val="0"/>
          <w:sz w:val="24"/>
          <w:szCs w:val="24"/>
          <w:highlight w:val="none"/>
          <w:lang w:val="en-US" w:eastAsia="zh-CN"/>
        </w:rPr>
      </w:pPr>
      <w:r>
        <w:rPr>
          <w:rFonts w:hint="eastAsia" w:ascii="Times New Roman" w:hAnsi="Times New Roman" w:eastAsia="宋体" w:cs="Times New Roman"/>
          <w:b/>
          <w:bCs w:val="0"/>
          <w:sz w:val="24"/>
          <w:szCs w:val="24"/>
          <w:highlight w:val="none"/>
          <w:lang w:val="en-US" w:eastAsia="zh-CN"/>
        </w:rPr>
        <w:t>厂区内无组织监测点</w:t>
      </w:r>
    </w:p>
    <w:p w14:paraId="4C47D9BD">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1）</w:t>
      </w:r>
      <w:r>
        <w:rPr>
          <w:rFonts w:hint="eastAsia" w:ascii="Times New Roman" w:hAnsi="Times New Roman" w:eastAsia="宋体" w:cs="Times New Roman"/>
          <w:sz w:val="24"/>
          <w:szCs w:val="24"/>
          <w:highlight w:val="none"/>
        </w:rPr>
        <w:t>监测位置</w:t>
      </w:r>
    </w:p>
    <w:p w14:paraId="0AEC2A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rPr>
        <w:t>于</w:t>
      </w:r>
      <w:r>
        <w:rPr>
          <w:rFonts w:hint="eastAsia" w:ascii="Times New Roman" w:hAnsi="Times New Roman" w:eastAsia="宋体" w:cs="Times New Roman"/>
          <w:sz w:val="24"/>
          <w:szCs w:val="24"/>
          <w:highlight w:val="none"/>
          <w:lang w:val="en-US" w:eastAsia="zh-CN"/>
        </w:rPr>
        <w:t>项目生产车间的下风向，距离厂房通风口外1 m，距离地面 1.5 m 以上位置处进行监测。</w:t>
      </w:r>
    </w:p>
    <w:p w14:paraId="26B42B3E">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2）</w:t>
      </w:r>
      <w:r>
        <w:rPr>
          <w:rFonts w:hint="eastAsia" w:ascii="Times New Roman" w:hAnsi="Times New Roman" w:eastAsia="宋体" w:cs="Times New Roman"/>
          <w:sz w:val="24"/>
          <w:szCs w:val="24"/>
          <w:highlight w:val="none"/>
        </w:rPr>
        <w:t>监测项目</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rPr>
        <w:t>时间、频次</w:t>
      </w:r>
    </w:p>
    <w:p w14:paraId="3DF2B159">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rPr>
      </w:pPr>
      <w:r>
        <w:rPr>
          <w:rFonts w:hint="eastAsia" w:ascii="Times New Roman" w:hAnsi="Times New Roman" w:eastAsia="宋体" w:cs="Times New Roman"/>
          <w:sz w:val="24"/>
          <w:szCs w:val="24"/>
          <w:highlight w:val="none"/>
        </w:rPr>
        <w:t>监测因子：</w:t>
      </w:r>
      <w:r>
        <w:rPr>
          <w:rFonts w:hint="eastAsia" w:ascii="Times New Roman" w:hAnsi="Times New Roman" w:eastAsia="宋体" w:cs="Times New Roman"/>
          <w:sz w:val="24"/>
          <w:szCs w:val="24"/>
          <w:highlight w:val="none"/>
          <w:lang w:val="en-US" w:eastAsia="zh-CN"/>
        </w:rPr>
        <w:t>非甲烷总烃（一次值）</w:t>
      </w:r>
    </w:p>
    <w:p w14:paraId="14F4B6F0">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监测项目：上述污染因子在厂</w:t>
      </w:r>
      <w:r>
        <w:rPr>
          <w:rFonts w:hint="eastAsia" w:ascii="Times New Roman" w:hAnsi="Times New Roman" w:eastAsia="宋体" w:cs="Times New Roman"/>
          <w:sz w:val="24"/>
          <w:szCs w:val="24"/>
          <w:highlight w:val="none"/>
          <w:lang w:eastAsia="zh-CN"/>
        </w:rPr>
        <w:t>内</w:t>
      </w:r>
      <w:r>
        <w:rPr>
          <w:rFonts w:hint="eastAsia" w:ascii="Times New Roman" w:hAnsi="Times New Roman" w:eastAsia="宋体" w:cs="Times New Roman"/>
          <w:sz w:val="24"/>
          <w:szCs w:val="24"/>
          <w:highlight w:val="none"/>
        </w:rPr>
        <w:t>的浓度值。</w:t>
      </w:r>
    </w:p>
    <w:p w14:paraId="61E9DCA6">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监测时间、频次：正常生产时，2天，1天</w:t>
      </w:r>
      <w:r>
        <w:rPr>
          <w:rFonts w:hint="eastAsia" w:ascii="Times New Roman" w:hAnsi="Times New Roman" w:eastAsia="宋体" w:cs="Times New Roman"/>
          <w:sz w:val="24"/>
          <w:szCs w:val="24"/>
          <w:highlight w:val="none"/>
          <w:lang w:val="en-US" w:eastAsia="zh-CN"/>
        </w:rPr>
        <w:t>4</w:t>
      </w:r>
      <w:r>
        <w:rPr>
          <w:rFonts w:hint="eastAsia" w:ascii="Times New Roman" w:hAnsi="Times New Roman" w:eastAsia="宋体" w:cs="Times New Roman"/>
          <w:sz w:val="24"/>
          <w:szCs w:val="24"/>
          <w:highlight w:val="none"/>
        </w:rPr>
        <w:t>次。</w:t>
      </w:r>
    </w:p>
    <w:p w14:paraId="2CFE1BA1">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（3）监测方法</w:t>
      </w:r>
    </w:p>
    <w:p w14:paraId="7D01DEAA">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ascii="Times New Roman" w:hAnsi="Times New Roman" w:eastAsia="宋体" w:cs="Times New Roman"/>
          <w:sz w:val="24"/>
          <w:szCs w:val="24"/>
          <w:highlight w:val="none"/>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r>
        <w:rPr>
          <w:rFonts w:hint="eastAsia" w:ascii="Times New Roman" w:hAnsi="Times New Roman" w:eastAsia="宋体" w:cs="Times New Roman"/>
          <w:sz w:val="24"/>
          <w:szCs w:val="24"/>
          <w:highlight w:val="none"/>
        </w:rPr>
        <w:t>监测及分析方法均按照国家环保局《环境监测技术规范》、《环境监测分析方法》和《环境空气质量标准》（GB 3095-2012）等要求的方法进行。</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9"/>
        <w:gridCol w:w="3139"/>
        <w:gridCol w:w="2629"/>
      </w:tblGrid>
      <w:tr w14:paraId="4F03B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pct"/>
            <w:noWrap w:val="0"/>
            <w:vAlign w:val="center"/>
          </w:tcPr>
          <w:p w14:paraId="484F92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highlight w:val="none"/>
                <w:vertAlign w:val="baseline"/>
                <w:lang w:val="en-US" w:eastAsia="zh-CN"/>
              </w:rPr>
            </w:pPr>
            <w:r>
              <w:rPr>
                <w:sz w:val="24"/>
                <w:highlight w:val="none"/>
              </w:rPr>
              <mc:AlternateContent>
                <mc:Choice Requires="wps">
                  <w:drawing>
                    <wp:anchor distT="0" distB="0" distL="114300" distR="114300" simplePos="0" relativeHeight="251661312" behindDoc="0" locked="0" layoutInCell="1" allowOverlap="1">
                      <wp:simplePos x="0" y="0"/>
                      <wp:positionH relativeFrom="column">
                        <wp:posOffset>434340</wp:posOffset>
                      </wp:positionH>
                      <wp:positionV relativeFrom="paragraph">
                        <wp:posOffset>266700</wp:posOffset>
                      </wp:positionV>
                      <wp:extent cx="835660" cy="2174875"/>
                      <wp:effectExtent l="385445" t="85725" r="398145" b="101600"/>
                      <wp:wrapNone/>
                      <wp:docPr id="4" name="文本框 4"/>
                      <wp:cNvGraphicFramePr/>
                      <a:graphic xmlns:a="http://schemas.openxmlformats.org/drawingml/2006/main">
                        <a:graphicData uri="http://schemas.microsoft.com/office/word/2010/wordprocessingShape">
                          <wps:wsp>
                            <wps:cNvSpPr txBox="1"/>
                            <wps:spPr>
                              <a:xfrm rot="1320000">
                                <a:off x="0" y="0"/>
                                <a:ext cx="835660" cy="2174875"/>
                              </a:xfrm>
                              <a:prstGeom prst="rect">
                                <a:avLst/>
                              </a:prstGeom>
                              <a:noFill/>
                              <a:ln w="12700" cap="flat" cmpd="sng">
                                <a:solidFill>
                                  <a:srgbClr val="FF0000"/>
                                </a:solidFill>
                                <a:prstDash val="solid"/>
                                <a:miter/>
                                <a:headEnd type="none" w="med" len="med"/>
                                <a:tailEnd type="none" w="med" len="med"/>
                              </a:ln>
                            </wps:spPr>
                            <wps:txbx>
                              <w:txbxContent>
                                <w:p w14:paraId="34D4529E"/>
                              </w:txbxContent>
                            </wps:txbx>
                            <wps:bodyPr upright="1"/>
                          </wps:wsp>
                        </a:graphicData>
                      </a:graphic>
                    </wp:anchor>
                  </w:drawing>
                </mc:Choice>
                <mc:Fallback>
                  <w:pict>
                    <v:shape id="_x0000_s1026" o:spid="_x0000_s1026" o:spt="202" type="#_x0000_t202" style="position:absolute;left:0pt;margin-left:34.2pt;margin-top:21pt;height:171.25pt;width:65.8pt;rotation:1441792f;z-index:251661312;mso-width-relative:page;mso-height-relative:page;" filled="f" stroked="t" coordsize="21600,21600" o:gfxdata="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73+dcAAAAJAQAADwAAAAAAAAAB&#10;ACAAAAAiAAAAZHJzL2Rvd25yZXYueG1sUEsBAhQAFAAAAAgAh07iQHzPjzsRAgAAHAQAAA4AAAAA&#10;AAAAAQAgAAAAJgEAAGRycy9lMm9Eb2MueG1sUEsFBgAAAAAGAAYAWQEAAKkFAAAAAA==&#10;">
                      <v:fill on="f" focussize="0,0"/>
                      <v:stroke weight="1pt" color="#FF0000" joinstyle="miter"/>
                      <v:imagedata o:title=""/>
                      <o:lock v:ext="edit" aspectratio="f"/>
                      <v:textbox>
                        <w:txbxContent>
                          <w:p w14:paraId="34D4529E"/>
                        </w:txbxContent>
                      </v:textbox>
                    </v:shape>
                  </w:pict>
                </mc:Fallback>
              </mc:AlternateContent>
            </w:r>
            <w:r>
              <w:rPr>
                <w:rFonts w:hint="default" w:ascii="Times New Roman" w:hAnsi="Times New Roman" w:eastAsia="宋体" w:cs="Times New Roman"/>
                <w:sz w:val="24"/>
                <w:szCs w:val="24"/>
                <w:highlight w:val="none"/>
                <w:vertAlign w:val="baseline"/>
                <w:lang w:val="en-US" w:eastAsia="zh-CN"/>
              </w:rPr>
              <w:drawing>
                <wp:inline distT="0" distB="0" distL="114300" distR="114300">
                  <wp:extent cx="1889760" cy="2519680"/>
                  <wp:effectExtent l="0" t="0" r="15240" b="13970"/>
                  <wp:docPr id="6" name="图片 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1-2"/>
                          <pic:cNvPicPr preferRelativeResize="0">
                            <a:picLocks noChangeAspect="1"/>
                          </pic:cNvPicPr>
                        </pic:nvPicPr>
                        <pic:blipFill>
                          <a:blip r:embed="rId19"/>
                          <a:stretch>
                            <a:fillRect/>
                          </a:stretch>
                        </pic:blipFill>
                        <pic:spPr>
                          <a:xfrm>
                            <a:off x="0" y="0"/>
                            <a:ext cx="1889760" cy="2519680"/>
                          </a:xfrm>
                          <a:prstGeom prst="rect">
                            <a:avLst/>
                          </a:prstGeom>
                          <a:noFill/>
                          <a:ln>
                            <a:noFill/>
                          </a:ln>
                        </pic:spPr>
                      </pic:pic>
                    </a:graphicData>
                  </a:graphic>
                </wp:inline>
              </w:drawing>
            </w:r>
          </w:p>
        </w:tc>
        <w:tc>
          <w:tcPr>
            <w:tcW w:w="1762" w:type="pct"/>
            <w:noWrap w:val="0"/>
            <w:vAlign w:val="center"/>
          </w:tcPr>
          <w:p w14:paraId="152354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highlight w:val="none"/>
                <w:vertAlign w:val="baseline"/>
                <w:lang w:val="en-US" w:eastAsia="zh-CN"/>
              </w:rPr>
            </w:pPr>
            <w:r>
              <w:rPr>
                <w:sz w:val="24"/>
                <w:highlight w:val="none"/>
              </w:rPr>
              <mc:AlternateContent>
                <mc:Choice Requires="wps">
                  <w:drawing>
                    <wp:anchor distT="0" distB="0" distL="114300" distR="114300" simplePos="0" relativeHeight="251660288" behindDoc="0" locked="0" layoutInCell="1" allowOverlap="1">
                      <wp:simplePos x="0" y="0"/>
                      <wp:positionH relativeFrom="column">
                        <wp:posOffset>357505</wp:posOffset>
                      </wp:positionH>
                      <wp:positionV relativeFrom="paragraph">
                        <wp:posOffset>627380</wp:posOffset>
                      </wp:positionV>
                      <wp:extent cx="1404620" cy="565785"/>
                      <wp:effectExtent l="6350" t="6350" r="17780" b="18415"/>
                      <wp:wrapNone/>
                      <wp:docPr id="23" name="文本框 23"/>
                      <wp:cNvGraphicFramePr/>
                      <a:graphic xmlns:a="http://schemas.openxmlformats.org/drawingml/2006/main">
                        <a:graphicData uri="http://schemas.microsoft.com/office/word/2010/wordprocessingShape">
                          <wps:wsp>
                            <wps:cNvSpPr txBox="1"/>
                            <wps:spPr>
                              <a:xfrm>
                                <a:off x="0" y="0"/>
                                <a:ext cx="1404620" cy="565785"/>
                              </a:xfrm>
                              <a:prstGeom prst="rect">
                                <a:avLst/>
                              </a:prstGeom>
                              <a:noFill/>
                              <a:ln w="12700" cap="flat" cmpd="sng">
                                <a:solidFill>
                                  <a:srgbClr val="FF0000"/>
                                </a:solidFill>
                                <a:prstDash val="solid"/>
                                <a:miter/>
                                <a:headEnd type="none" w="med" len="med"/>
                                <a:tailEnd type="none" w="med" len="med"/>
                              </a:ln>
                            </wps:spPr>
                            <wps:txbx>
                              <w:txbxContent>
                                <w:p w14:paraId="2309A42B"/>
                              </w:txbxContent>
                            </wps:txbx>
                            <wps:bodyPr upright="1"/>
                          </wps:wsp>
                        </a:graphicData>
                      </a:graphic>
                    </wp:anchor>
                  </w:drawing>
                </mc:Choice>
                <mc:Fallback>
                  <w:pict>
                    <v:shape id="_x0000_s1026" o:spid="_x0000_s1026" o:spt="202" type="#_x0000_t202" style="position:absolute;left:0pt;margin-left:28.15pt;margin-top:49.4pt;height:44.55pt;width:110.6pt;z-index:251660288;mso-width-relative:page;mso-height-relative:page;" filled="f" stroked="t" coordsize="21600,21600" o:gfxdata="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lSsgPYAAAACQEAAA8AAAAAAAAAAQAgAAAAIgAA&#10;AGRycy9kb3ducmV2LnhtbFBLAQIUABQAAAAIAIdO4kCqkTJGCAIAABAEAAAOAAAAAAAAAAEAIAAA&#10;ACcBAABkcnMvZTJvRG9jLnhtbFBLBQYAAAAABgAGAFkBAAChBQAAAAA=&#10;">
                      <v:fill on="f" focussize="0,0"/>
                      <v:stroke weight="1pt" color="#FF0000" joinstyle="miter"/>
                      <v:imagedata o:title=""/>
                      <o:lock v:ext="edit" aspectratio="f"/>
                      <v:textbox>
                        <w:txbxContent>
                          <w:p w14:paraId="2309A42B"/>
                        </w:txbxContent>
                      </v:textbox>
                    </v:shape>
                  </w:pict>
                </mc:Fallback>
              </mc:AlternateContent>
            </w:r>
            <w:r>
              <w:rPr>
                <w:sz w:val="24"/>
                <w:highlight w:val="none"/>
              </w:rPr>
              <w:drawing>
                <wp:inline distT="0" distB="0" distL="114300" distR="114300">
                  <wp:extent cx="1889760" cy="2519680"/>
                  <wp:effectExtent l="0" t="0" r="15240" b="13970"/>
                  <wp:docPr id="24" name="图片 1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4" descr="1-1"/>
                          <pic:cNvPicPr preferRelativeResize="0">
                            <a:picLocks noChangeAspect="1"/>
                          </pic:cNvPicPr>
                        </pic:nvPicPr>
                        <pic:blipFill>
                          <a:blip r:embed="rId20"/>
                          <a:stretch>
                            <a:fillRect/>
                          </a:stretch>
                        </pic:blipFill>
                        <pic:spPr>
                          <a:xfrm>
                            <a:off x="0" y="0"/>
                            <a:ext cx="1889760" cy="2519680"/>
                          </a:xfrm>
                          <a:prstGeom prst="rect">
                            <a:avLst/>
                          </a:prstGeom>
                          <a:noFill/>
                          <a:ln>
                            <a:noFill/>
                          </a:ln>
                        </pic:spPr>
                      </pic:pic>
                    </a:graphicData>
                  </a:graphic>
                </wp:inline>
              </w:drawing>
            </w:r>
          </w:p>
        </w:tc>
        <w:tc>
          <w:tcPr>
            <w:tcW w:w="1475" w:type="pct"/>
            <w:noWrap w:val="0"/>
            <w:vAlign w:val="center"/>
          </w:tcPr>
          <w:p w14:paraId="7BF4EF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highlight w:val="none"/>
                <w:vertAlign w:val="baseline"/>
                <w:lang w:val="en-US" w:eastAsia="zh-CN"/>
              </w:rPr>
            </w:pP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318135</wp:posOffset>
                      </wp:positionH>
                      <wp:positionV relativeFrom="paragraph">
                        <wp:posOffset>854075</wp:posOffset>
                      </wp:positionV>
                      <wp:extent cx="1270000" cy="500380"/>
                      <wp:effectExtent l="374650" t="8890" r="382270" b="16510"/>
                      <wp:wrapNone/>
                      <wp:docPr id="7" name="文本框 7"/>
                      <wp:cNvGraphicFramePr/>
                      <a:graphic xmlns:a="http://schemas.openxmlformats.org/drawingml/2006/main">
                        <a:graphicData uri="http://schemas.microsoft.com/office/word/2010/wordprocessingShape">
                          <wps:wsp>
                            <wps:cNvSpPr txBox="1"/>
                            <wps:spPr>
                              <a:xfrm rot="7980000">
                                <a:off x="0" y="0"/>
                                <a:ext cx="1270000" cy="500380"/>
                              </a:xfrm>
                              <a:prstGeom prst="rect">
                                <a:avLst/>
                              </a:prstGeom>
                              <a:noFill/>
                              <a:ln w="12700" cap="flat" cmpd="sng">
                                <a:solidFill>
                                  <a:srgbClr val="FF0000"/>
                                </a:solidFill>
                                <a:prstDash val="solid"/>
                                <a:miter/>
                                <a:headEnd type="none" w="med" len="med"/>
                                <a:tailEnd type="none" w="med" len="med"/>
                              </a:ln>
                            </wps:spPr>
                            <wps:txbx>
                              <w:txbxContent>
                                <w:p w14:paraId="05BD70AC"/>
                              </w:txbxContent>
                            </wps:txbx>
                            <wps:bodyPr upright="1"/>
                          </wps:wsp>
                        </a:graphicData>
                      </a:graphic>
                    </wp:anchor>
                  </w:drawing>
                </mc:Choice>
                <mc:Fallback>
                  <w:pict>
                    <v:shape id="_x0000_s1026" o:spid="_x0000_s1026" o:spt="202" type="#_x0000_t202" style="position:absolute;left:0pt;margin-left:25.05pt;margin-top:67.25pt;height:39.4pt;width:100pt;rotation:8716288f;z-index:251662336;mso-width-relative:page;mso-height-relative:page;" filled="f" stroked="t" coordsize="21600,21600" o:gfxdata="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vibO/WAAAACgEAAA8AAAAAAAAAAQAgAAAAIgAA&#10;AGRycy9kb3ducmV2LnhtbFBLAQIUABQAAAAIAIdO4kDZWV3xCgIAABwEAAAOAAAAAAAAAAEAIAAA&#10;ACUBAABkcnMvZTJvRG9jLnhtbFBLBQYAAAAABgAGAFkBAAChBQAAAAA=&#10;">
                      <v:fill on="f" focussize="0,0"/>
                      <v:stroke weight="1pt" color="#FF0000" joinstyle="miter"/>
                      <v:imagedata o:title=""/>
                      <o:lock v:ext="edit" aspectratio="f"/>
                      <v:textbox>
                        <w:txbxContent>
                          <w:p w14:paraId="05BD70AC"/>
                        </w:txbxContent>
                      </v:textbox>
                    </v:shape>
                  </w:pict>
                </mc:Fallback>
              </mc:AlternateContent>
            </w:r>
            <w:r>
              <w:rPr>
                <w:rFonts w:hint="eastAsia" w:ascii="Times New Roman" w:hAnsi="Times New Roman" w:eastAsia="宋体" w:cs="Times New Roman"/>
                <w:sz w:val="24"/>
                <w:szCs w:val="24"/>
                <w:highlight w:val="none"/>
                <w:vertAlign w:val="baseline"/>
                <w:lang w:val="en-US" w:eastAsia="zh-CN"/>
              </w:rPr>
              <w:drawing>
                <wp:inline distT="0" distB="0" distL="114300" distR="114300">
                  <wp:extent cx="1558925" cy="2519680"/>
                  <wp:effectExtent l="0" t="0" r="3175" b="13970"/>
                  <wp:docPr id="26" name="图片 1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 descr="1-3"/>
                          <pic:cNvPicPr preferRelativeResize="0">
                            <a:picLocks noChangeAspect="1"/>
                          </pic:cNvPicPr>
                        </pic:nvPicPr>
                        <pic:blipFill>
                          <a:blip r:embed="rId21"/>
                          <a:srcRect t="9843" r="743"/>
                          <a:stretch>
                            <a:fillRect/>
                          </a:stretch>
                        </pic:blipFill>
                        <pic:spPr>
                          <a:xfrm>
                            <a:off x="0" y="0"/>
                            <a:ext cx="1558925" cy="2519680"/>
                          </a:xfrm>
                          <a:prstGeom prst="rect">
                            <a:avLst/>
                          </a:prstGeom>
                          <a:noFill/>
                          <a:ln>
                            <a:noFill/>
                          </a:ln>
                        </pic:spPr>
                      </pic:pic>
                    </a:graphicData>
                  </a:graphic>
                </wp:inline>
              </w:drawing>
            </w:r>
          </w:p>
        </w:tc>
      </w:tr>
      <w:tr w14:paraId="109CF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0"/>
            <w:vAlign w:val="center"/>
          </w:tcPr>
          <w:p w14:paraId="4BF2CE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红框为DA001环保设备进口管道，进口管道较短，不具备采样条件</w:t>
            </w:r>
          </w:p>
        </w:tc>
      </w:tr>
      <w:tr w14:paraId="08E7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2" w:type="pct"/>
            <w:noWrap w:val="0"/>
            <w:vAlign w:val="center"/>
          </w:tcPr>
          <w:p w14:paraId="7E5834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highlight w:val="none"/>
                <w:vertAlign w:val="baseline"/>
                <w:lang w:val="en-US" w:eastAsia="zh-CN"/>
              </w:rPr>
            </w:pPr>
            <w:r>
              <w:rPr>
                <w:sz w:val="24"/>
                <w:highlight w:val="none"/>
              </w:rPr>
              <mc:AlternateContent>
                <mc:Choice Requires="wps">
                  <w:drawing>
                    <wp:anchor distT="0" distB="0" distL="114300" distR="114300" simplePos="0" relativeHeight="251664384" behindDoc="0" locked="0" layoutInCell="1" allowOverlap="1">
                      <wp:simplePos x="0" y="0"/>
                      <wp:positionH relativeFrom="column">
                        <wp:posOffset>1130300</wp:posOffset>
                      </wp:positionH>
                      <wp:positionV relativeFrom="paragraph">
                        <wp:posOffset>1028700</wp:posOffset>
                      </wp:positionV>
                      <wp:extent cx="671830" cy="391795"/>
                      <wp:effectExtent l="6350" t="6350" r="7620" b="20955"/>
                      <wp:wrapNone/>
                      <wp:docPr id="31" name="文本框 31"/>
                      <wp:cNvGraphicFramePr/>
                      <a:graphic xmlns:a="http://schemas.openxmlformats.org/drawingml/2006/main">
                        <a:graphicData uri="http://schemas.microsoft.com/office/word/2010/wordprocessingShape">
                          <wps:wsp>
                            <wps:cNvSpPr txBox="1"/>
                            <wps:spPr>
                              <a:xfrm>
                                <a:off x="0" y="0"/>
                                <a:ext cx="671830" cy="391795"/>
                              </a:xfrm>
                              <a:prstGeom prst="rect">
                                <a:avLst/>
                              </a:prstGeom>
                              <a:noFill/>
                              <a:ln w="12700" cap="flat" cmpd="sng">
                                <a:solidFill>
                                  <a:srgbClr val="FF0000"/>
                                </a:solidFill>
                                <a:prstDash val="solid"/>
                                <a:miter/>
                                <a:headEnd type="none" w="med" len="med"/>
                                <a:tailEnd type="none" w="med" len="med"/>
                              </a:ln>
                            </wps:spPr>
                            <wps:txbx>
                              <w:txbxContent>
                                <w:p w14:paraId="4ECAA95F"/>
                              </w:txbxContent>
                            </wps:txbx>
                            <wps:bodyPr upright="1"/>
                          </wps:wsp>
                        </a:graphicData>
                      </a:graphic>
                    </wp:anchor>
                  </w:drawing>
                </mc:Choice>
                <mc:Fallback>
                  <w:pict>
                    <v:shape id="_x0000_s1026" o:spid="_x0000_s1026" o:spt="202" type="#_x0000_t202" style="position:absolute;left:0pt;margin-left:89pt;margin-top:81pt;height:30.85pt;width:52.9pt;z-index:251664384;mso-width-relative:page;mso-height-relative:page;" filled="f" stroked="t" coordsize="21600,21600" o:gfxdata="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V9UHdcAAAALAQAADwAAAAAAAAABACAAAAAiAAAA&#10;ZHJzL2Rvd25yZXYueG1sUEsBAhQAFAAAAAgAh07iQGKM6Q8IAgAADwQAAA4AAAAAAAAAAQAgAAAA&#10;JgEAAGRycy9lMm9Eb2MueG1sUEsFBgAAAAAGAAYAWQEAAKAFAAAAAA==&#10;">
                      <v:fill on="f" focussize="0,0"/>
                      <v:stroke weight="1pt" color="#FF0000" joinstyle="miter"/>
                      <v:imagedata o:title=""/>
                      <o:lock v:ext="edit" aspectratio="f"/>
                      <v:textbox>
                        <w:txbxContent>
                          <w:p w14:paraId="4ECAA95F"/>
                        </w:txbxContent>
                      </v:textbox>
                    </v:shape>
                  </w:pict>
                </mc:Fallback>
              </mc:AlternateContent>
            </w:r>
            <w:r>
              <w:rPr>
                <w:sz w:val="24"/>
                <w:highlight w:val="none"/>
              </w:rPr>
              <mc:AlternateContent>
                <mc:Choice Requires="wps">
                  <w:drawing>
                    <wp:anchor distT="0" distB="0" distL="114300" distR="114300" simplePos="0" relativeHeight="251659264" behindDoc="0" locked="0" layoutInCell="1" allowOverlap="1">
                      <wp:simplePos x="0" y="0"/>
                      <wp:positionH relativeFrom="column">
                        <wp:posOffset>224155</wp:posOffset>
                      </wp:positionH>
                      <wp:positionV relativeFrom="paragraph">
                        <wp:posOffset>805180</wp:posOffset>
                      </wp:positionV>
                      <wp:extent cx="758825" cy="708660"/>
                      <wp:effectExtent l="6350" t="6350" r="15875" b="8890"/>
                      <wp:wrapNone/>
                      <wp:docPr id="28" name="文本框 28"/>
                      <wp:cNvGraphicFramePr/>
                      <a:graphic xmlns:a="http://schemas.openxmlformats.org/drawingml/2006/main">
                        <a:graphicData uri="http://schemas.microsoft.com/office/word/2010/wordprocessingShape">
                          <wps:wsp>
                            <wps:cNvSpPr txBox="1"/>
                            <wps:spPr>
                              <a:xfrm>
                                <a:off x="0" y="0"/>
                                <a:ext cx="758825" cy="708660"/>
                              </a:xfrm>
                              <a:prstGeom prst="rect">
                                <a:avLst/>
                              </a:prstGeom>
                              <a:noFill/>
                              <a:ln w="12700" cap="flat" cmpd="sng">
                                <a:solidFill>
                                  <a:srgbClr val="FF0000"/>
                                </a:solidFill>
                                <a:prstDash val="solid"/>
                                <a:miter/>
                                <a:headEnd type="none" w="med" len="med"/>
                                <a:tailEnd type="none" w="med" len="med"/>
                              </a:ln>
                            </wps:spPr>
                            <wps:txbx>
                              <w:txbxContent>
                                <w:p w14:paraId="22B7ECC6"/>
                              </w:txbxContent>
                            </wps:txbx>
                            <wps:bodyPr upright="1"/>
                          </wps:wsp>
                        </a:graphicData>
                      </a:graphic>
                    </wp:anchor>
                  </w:drawing>
                </mc:Choice>
                <mc:Fallback>
                  <w:pict>
                    <v:shape id="_x0000_s1026" o:spid="_x0000_s1026" o:spt="202" type="#_x0000_t202" style="position:absolute;left:0pt;margin-left:17.65pt;margin-top:63.4pt;height:55.8pt;width:59.75pt;z-index:251659264;mso-width-relative:page;mso-height-relative:page;" filled="f" stroked="t" coordsize="21600,21600" o:gfxdata="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6ToHTdgAAAAKAQAADwAAAAAAAAABACAAAAAi&#10;AAAAZHJzL2Rvd25yZXYueG1sUEsBAhQAFAAAAAgAh07iQOx22U0KAgAADwQAAA4AAAAAAAAAAQAg&#10;AAAAJwEAAGRycy9lMm9Eb2MueG1sUEsFBgAAAAAGAAYAWQEAAKMFAAAAAA==&#10;">
                      <v:fill on="f" focussize="0,0"/>
                      <v:stroke weight="1pt" color="#FF0000" joinstyle="miter"/>
                      <v:imagedata o:title=""/>
                      <o:lock v:ext="edit" aspectratio="f"/>
                      <v:textbox>
                        <w:txbxContent>
                          <w:p w14:paraId="22B7ECC6"/>
                        </w:txbxContent>
                      </v:textbox>
                    </v:shape>
                  </w:pict>
                </mc:Fallback>
              </mc:AlternateContent>
            </w:r>
            <w:r>
              <w:rPr>
                <w:rFonts w:hint="eastAsia" w:ascii="Times New Roman" w:hAnsi="Times New Roman" w:eastAsia="宋体" w:cs="Times New Roman"/>
                <w:sz w:val="21"/>
                <w:szCs w:val="21"/>
                <w:highlight w:val="none"/>
                <w:vertAlign w:val="baseline"/>
                <w:lang w:val="en-US" w:eastAsia="zh-CN"/>
              </w:rPr>
              <w:drawing>
                <wp:inline distT="0" distB="0" distL="114300" distR="114300">
                  <wp:extent cx="3362325" cy="2519680"/>
                  <wp:effectExtent l="0" t="0" r="9525" b="13970"/>
                  <wp:docPr id="8" name="图片 1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4"/>
                          <pic:cNvPicPr>
                            <a:picLocks noChangeAspect="1"/>
                          </pic:cNvPicPr>
                        </pic:nvPicPr>
                        <pic:blipFill>
                          <a:blip r:embed="rId22"/>
                          <a:stretch>
                            <a:fillRect/>
                          </a:stretch>
                        </pic:blipFill>
                        <pic:spPr>
                          <a:xfrm>
                            <a:off x="0" y="0"/>
                            <a:ext cx="3362325" cy="2519680"/>
                          </a:xfrm>
                          <a:prstGeom prst="rect">
                            <a:avLst/>
                          </a:prstGeom>
                          <a:noFill/>
                          <a:ln>
                            <a:noFill/>
                          </a:ln>
                        </pic:spPr>
                      </pic:pic>
                    </a:graphicData>
                  </a:graphic>
                </wp:inline>
              </w:drawing>
            </w:r>
          </w:p>
        </w:tc>
        <w:tc>
          <w:tcPr>
            <w:tcW w:w="1762" w:type="pct"/>
            <w:noWrap w:val="0"/>
            <w:vAlign w:val="center"/>
          </w:tcPr>
          <w:p w14:paraId="7B1A51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1"/>
                <w:szCs w:val="21"/>
                <w:highlight w:val="none"/>
                <w:vertAlign w:val="baseline"/>
                <w:lang w:val="en-US" w:eastAsia="zh-CN"/>
              </w:rPr>
            </w:pP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438150</wp:posOffset>
                      </wp:positionH>
                      <wp:positionV relativeFrom="paragraph">
                        <wp:posOffset>448945</wp:posOffset>
                      </wp:positionV>
                      <wp:extent cx="936625" cy="483870"/>
                      <wp:effectExtent l="67310" t="200025" r="81915" b="211455"/>
                      <wp:wrapNone/>
                      <wp:docPr id="17" name="文本框 17"/>
                      <wp:cNvGraphicFramePr/>
                      <a:graphic xmlns:a="http://schemas.openxmlformats.org/drawingml/2006/main">
                        <a:graphicData uri="http://schemas.microsoft.com/office/word/2010/wordprocessingShape">
                          <wps:wsp>
                            <wps:cNvSpPr txBox="1"/>
                            <wps:spPr>
                              <a:xfrm rot="-1680000">
                                <a:off x="0" y="0"/>
                                <a:ext cx="936625" cy="483870"/>
                              </a:xfrm>
                              <a:prstGeom prst="rect">
                                <a:avLst/>
                              </a:prstGeom>
                              <a:noFill/>
                              <a:ln w="12700" cap="flat" cmpd="sng">
                                <a:solidFill>
                                  <a:srgbClr val="FF0000"/>
                                </a:solidFill>
                                <a:prstDash val="solid"/>
                                <a:miter/>
                                <a:headEnd type="none" w="med" len="med"/>
                                <a:tailEnd type="none" w="med" len="med"/>
                              </a:ln>
                            </wps:spPr>
                            <wps:txbx>
                              <w:txbxContent>
                                <w:p w14:paraId="612C1D58"/>
                              </w:txbxContent>
                            </wps:txbx>
                            <wps:bodyPr upright="1"/>
                          </wps:wsp>
                        </a:graphicData>
                      </a:graphic>
                    </wp:anchor>
                  </w:drawing>
                </mc:Choice>
                <mc:Fallback>
                  <w:pict>
                    <v:shape id="_x0000_s1026" o:spid="_x0000_s1026" o:spt="202" type="#_x0000_t202" style="position:absolute;left:0pt;margin-left:34.5pt;margin-top:35.35pt;height:38.1pt;width:73.75pt;rotation:-1835008f;z-index:251663360;mso-width-relative:page;mso-height-relative:page;" filled="f" stroked="t" coordsize="21600,21600" o:gfxdata="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XzcjzXAAAACQEAAA8AAAAAAAAA&#10;AQAgAAAAIgAAAGRycy9kb3ducmV2LnhtbFBLAQIUABQAAAAIAIdO4kAR3Wz2EgIAAB4EAAAOAAAA&#10;AAAAAAEAIAAAACYBAABkcnMvZTJvRG9jLnhtbFBLBQYAAAAABgAGAFkBAACqBQAAAAA=&#10;">
                      <v:fill on="f" focussize="0,0"/>
                      <v:stroke weight="1pt" color="#FF0000" joinstyle="miter"/>
                      <v:imagedata o:title=""/>
                      <o:lock v:ext="edit" aspectratio="f"/>
                      <v:textbox>
                        <w:txbxContent>
                          <w:p w14:paraId="612C1D58"/>
                        </w:txbxContent>
                      </v:textbox>
                    </v:shape>
                  </w:pict>
                </mc:Fallback>
              </mc:AlternateContent>
            </w:r>
            <w:r>
              <w:rPr>
                <w:rFonts w:hint="eastAsia" w:ascii="Times New Roman" w:hAnsi="Times New Roman" w:eastAsia="宋体" w:cs="Times New Roman"/>
                <w:sz w:val="21"/>
                <w:szCs w:val="21"/>
                <w:highlight w:val="none"/>
                <w:vertAlign w:val="baseline"/>
                <w:lang w:val="en-US" w:eastAsia="zh-CN"/>
              </w:rPr>
              <w:drawing>
                <wp:inline distT="0" distB="0" distL="114300" distR="114300">
                  <wp:extent cx="1889760" cy="2519680"/>
                  <wp:effectExtent l="0" t="0" r="15240" b="13970"/>
                  <wp:docPr id="9" name="图片 17" descr="c09791cb5c7ca1c1e863943624ab5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c09791cb5c7ca1c1e863943624ab5bf"/>
                          <pic:cNvPicPr preferRelativeResize="0">
                            <a:picLocks noChangeAspect="1"/>
                          </pic:cNvPicPr>
                        </pic:nvPicPr>
                        <pic:blipFill>
                          <a:blip r:embed="rId23"/>
                          <a:stretch>
                            <a:fillRect/>
                          </a:stretch>
                        </pic:blipFill>
                        <pic:spPr>
                          <a:xfrm>
                            <a:off x="0" y="0"/>
                            <a:ext cx="1889760" cy="2519680"/>
                          </a:xfrm>
                          <a:prstGeom prst="rect">
                            <a:avLst/>
                          </a:prstGeom>
                          <a:noFill/>
                          <a:ln>
                            <a:noFill/>
                          </a:ln>
                        </pic:spPr>
                      </pic:pic>
                    </a:graphicData>
                  </a:graphic>
                </wp:inline>
              </w:drawing>
            </w:r>
          </w:p>
        </w:tc>
        <w:tc>
          <w:tcPr>
            <w:tcW w:w="1475" w:type="pct"/>
            <w:noWrap w:val="0"/>
            <w:vAlign w:val="center"/>
          </w:tcPr>
          <w:p w14:paraId="7B557DF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1"/>
                <w:szCs w:val="21"/>
                <w:highlight w:val="none"/>
                <w:vertAlign w:val="baseline"/>
                <w:lang w:val="en-US" w:eastAsia="zh-CN"/>
              </w:rPr>
            </w:pPr>
          </w:p>
          <w:p w14:paraId="045805E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1"/>
                <w:szCs w:val="21"/>
                <w:highlight w:val="none"/>
                <w:vertAlign w:val="baseline"/>
                <w:lang w:val="en-US" w:eastAsia="zh-CN"/>
              </w:rPr>
            </w:pPr>
          </w:p>
          <w:p w14:paraId="591EA4E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1"/>
                <w:szCs w:val="21"/>
                <w:highlight w:val="none"/>
                <w:vertAlign w:val="baseline"/>
                <w:lang w:val="en-US" w:eastAsia="zh-CN"/>
              </w:rPr>
            </w:pPr>
          </w:p>
          <w:p w14:paraId="68C467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1"/>
                <w:szCs w:val="21"/>
                <w:highlight w:val="none"/>
                <w:vertAlign w:val="baseline"/>
                <w:lang w:val="en-US" w:eastAsia="zh-CN"/>
              </w:rPr>
            </w:pPr>
            <w:r>
              <w:rPr>
                <w:sz w:val="24"/>
                <w:highlight w:val="none"/>
              </w:rPr>
              <mc:AlternateContent>
                <mc:Choice Requires="wps">
                  <w:drawing>
                    <wp:anchor distT="0" distB="0" distL="114300" distR="114300" simplePos="0" relativeHeight="251665408" behindDoc="0" locked="0" layoutInCell="1" allowOverlap="1">
                      <wp:simplePos x="0" y="0"/>
                      <wp:positionH relativeFrom="column">
                        <wp:posOffset>667385</wp:posOffset>
                      </wp:positionH>
                      <wp:positionV relativeFrom="paragraph">
                        <wp:posOffset>313055</wp:posOffset>
                      </wp:positionV>
                      <wp:extent cx="841375" cy="715645"/>
                      <wp:effectExtent l="6350" t="6350" r="9525" b="20955"/>
                      <wp:wrapNone/>
                      <wp:docPr id="21" name="文本框 21"/>
                      <wp:cNvGraphicFramePr/>
                      <a:graphic xmlns:a="http://schemas.openxmlformats.org/drawingml/2006/main">
                        <a:graphicData uri="http://schemas.microsoft.com/office/word/2010/wordprocessingShape">
                          <wps:wsp>
                            <wps:cNvSpPr txBox="1"/>
                            <wps:spPr>
                              <a:xfrm>
                                <a:off x="0" y="0"/>
                                <a:ext cx="841375" cy="715645"/>
                              </a:xfrm>
                              <a:prstGeom prst="rect">
                                <a:avLst/>
                              </a:prstGeom>
                              <a:noFill/>
                              <a:ln w="12700" cap="flat" cmpd="sng">
                                <a:solidFill>
                                  <a:srgbClr val="FF0000"/>
                                </a:solidFill>
                                <a:prstDash val="solid"/>
                                <a:miter/>
                                <a:headEnd type="none" w="med" len="med"/>
                                <a:tailEnd type="none" w="med" len="med"/>
                              </a:ln>
                            </wps:spPr>
                            <wps:txbx>
                              <w:txbxContent>
                                <w:p w14:paraId="1C9277EB"/>
                              </w:txbxContent>
                            </wps:txbx>
                            <wps:bodyPr upright="1"/>
                          </wps:wsp>
                        </a:graphicData>
                      </a:graphic>
                    </wp:anchor>
                  </w:drawing>
                </mc:Choice>
                <mc:Fallback>
                  <w:pict>
                    <v:shape id="_x0000_s1026" o:spid="_x0000_s1026" o:spt="202" type="#_x0000_t202" style="position:absolute;left:0pt;margin-left:52.55pt;margin-top:24.65pt;height:56.35pt;width:66.25pt;z-index:251665408;mso-width-relative:page;mso-height-relative:page;" filled="f" stroked="t" coordsize="21600,21600" o:gfxdata="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RXHje1wAAAAoBAAAPAAAAAAAAAAEAIAAAACIA&#10;AABkcnMvZG93bnJldi54bWxQSwECFAAUAAAACACHTuJAp69ahwoCAAAPBAAADgAAAAAAAAABACAA&#10;AAAmAQAAZHJzL2Uyb0RvYy54bWxQSwUGAAAAAAYABgBZAQAAogUAAAAA&#10;">
                      <v:fill on="f" focussize="0,0"/>
                      <v:stroke weight="1pt" color="#FF0000" joinstyle="miter"/>
                      <v:imagedata o:title=""/>
                      <o:lock v:ext="edit" aspectratio="f"/>
                      <v:textbox>
                        <w:txbxContent>
                          <w:p w14:paraId="1C9277EB"/>
                        </w:txbxContent>
                      </v:textbox>
                    </v:shape>
                  </w:pict>
                </mc:Fallback>
              </mc:AlternateContent>
            </w:r>
            <w:r>
              <w:rPr>
                <w:rFonts w:hint="eastAsia" w:ascii="Times New Roman" w:hAnsi="Times New Roman" w:eastAsia="宋体" w:cs="Times New Roman"/>
                <w:sz w:val="21"/>
                <w:szCs w:val="21"/>
                <w:highlight w:val="none"/>
                <w:vertAlign w:val="baseline"/>
                <w:lang w:val="en-US" w:eastAsia="zh-CN"/>
              </w:rPr>
              <w:drawing>
                <wp:inline distT="0" distB="0" distL="114300" distR="114300">
                  <wp:extent cx="1527175" cy="1144905"/>
                  <wp:effectExtent l="0" t="0" r="15875" b="17145"/>
                  <wp:docPr id="18" name="图片 1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
                          <pic:cNvPicPr>
                            <a:picLocks noChangeAspect="1"/>
                          </pic:cNvPicPr>
                        </pic:nvPicPr>
                        <pic:blipFill>
                          <a:blip r:embed="rId24"/>
                          <a:stretch>
                            <a:fillRect/>
                          </a:stretch>
                        </pic:blipFill>
                        <pic:spPr>
                          <a:xfrm>
                            <a:off x="0" y="0"/>
                            <a:ext cx="1527175" cy="1144905"/>
                          </a:xfrm>
                          <a:prstGeom prst="rect">
                            <a:avLst/>
                          </a:prstGeom>
                          <a:noFill/>
                          <a:ln>
                            <a:noFill/>
                          </a:ln>
                        </pic:spPr>
                      </pic:pic>
                    </a:graphicData>
                  </a:graphic>
                </wp:inline>
              </w:drawing>
            </w:r>
          </w:p>
        </w:tc>
      </w:tr>
      <w:tr w14:paraId="24174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3"/>
            <w:noWrap w:val="0"/>
            <w:vAlign w:val="center"/>
          </w:tcPr>
          <w:p w14:paraId="2CB3A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sz w:val="21"/>
                <w:szCs w:val="21"/>
                <w:highlight w:val="none"/>
                <w:vertAlign w:val="baseline"/>
                <w:lang w:val="en-US" w:eastAsia="zh-CN"/>
              </w:rPr>
            </w:pPr>
            <w:r>
              <w:rPr>
                <w:rFonts w:hint="eastAsia" w:ascii="Times New Roman" w:hAnsi="Times New Roman" w:eastAsia="宋体" w:cs="Times New Roman"/>
                <w:sz w:val="21"/>
                <w:szCs w:val="21"/>
                <w:highlight w:val="none"/>
                <w:vertAlign w:val="baseline"/>
                <w:lang w:val="en-US" w:eastAsia="zh-CN"/>
              </w:rPr>
              <w:t>红框为DA002环保设备进口管道，进口位置较短，不具备采样条件</w:t>
            </w:r>
          </w:p>
        </w:tc>
      </w:tr>
    </w:tbl>
    <w:p w14:paraId="21B12AB8">
      <w:pPr>
        <w:pStyle w:val="6"/>
        <w:ind w:left="0" w:leftChars="0" w:firstLine="0" w:firstLineChars="0"/>
        <w:jc w:val="center"/>
        <w:rPr>
          <w:rFonts w:hint="eastAsia"/>
          <w:highlight w:val="none"/>
          <w:lang w:val="en-US" w:eastAsia="zh-CN"/>
        </w:rPr>
      </w:pPr>
    </w:p>
    <w:p w14:paraId="6CD5E633">
      <w:pPr>
        <w:pStyle w:val="2"/>
        <w:rPr>
          <w:rFonts w:hint="eastAsia"/>
          <w:highlight w:val="none"/>
          <w:lang w:val="en-US" w:eastAsia="zh-CN"/>
        </w:rPr>
      </w:pPr>
    </w:p>
    <w:p w14:paraId="6889A9A8">
      <w:pPr>
        <w:spacing w:after="0" w:line="364" w:lineRule="exact"/>
        <w:jc w:val="left"/>
        <w:rPr>
          <w:rFonts w:hint="eastAsia" w:ascii="Times New Roman" w:hAnsi="Times New Roman" w:cs="Times New Roman"/>
          <w:b/>
          <w:bCs/>
          <w:color w:val="auto"/>
          <w:sz w:val="24"/>
          <w:szCs w:val="24"/>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7CC70A26">
      <w:pPr>
        <w:spacing w:after="0" w:line="364" w:lineRule="exact"/>
        <w:jc w:val="left"/>
        <w:rPr>
          <w:rFonts w:hint="default"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附件7 分期建设说明及验收证明</w:t>
      </w:r>
    </w:p>
    <w:p w14:paraId="1C36468F">
      <w:pPr>
        <w:jc w:val="both"/>
        <w:rPr>
          <w:rFonts w:hint="eastAsia" w:ascii="Times New Roman" w:hAnsi="Times New Roman" w:eastAsia="宋体"/>
          <w:b/>
          <w:sz w:val="36"/>
          <w:szCs w:val="36"/>
          <w:highlight w:val="none"/>
          <w:lang w:eastAsia="zh-CN"/>
        </w:rPr>
      </w:pPr>
      <w:r>
        <w:rPr>
          <w:rFonts w:hint="eastAsia" w:ascii="Times New Roman" w:hAnsi="Times New Roman" w:eastAsia="宋体"/>
          <w:b/>
          <w:sz w:val="36"/>
          <w:szCs w:val="36"/>
          <w:highlight w:val="none"/>
          <w:lang w:eastAsia="zh-CN"/>
        </w:rPr>
        <w:drawing>
          <wp:inline distT="0" distB="0" distL="114300" distR="114300">
            <wp:extent cx="5515610" cy="7805420"/>
            <wp:effectExtent l="0" t="0" r="8890" b="5080"/>
            <wp:docPr id="19" name="图片 19" descr="分期建设说明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分期建设说明_00"/>
                    <pic:cNvPicPr>
                      <a:picLocks noChangeAspect="1"/>
                    </pic:cNvPicPr>
                  </pic:nvPicPr>
                  <pic:blipFill>
                    <a:blip r:embed="rId25"/>
                    <a:stretch>
                      <a:fillRect/>
                    </a:stretch>
                  </pic:blipFill>
                  <pic:spPr>
                    <a:xfrm>
                      <a:off x="0" y="0"/>
                      <a:ext cx="5515610" cy="7805420"/>
                    </a:xfrm>
                    <a:prstGeom prst="rect">
                      <a:avLst/>
                    </a:prstGeom>
                    <a:noFill/>
                    <a:ln>
                      <a:noFill/>
                    </a:ln>
                  </pic:spPr>
                </pic:pic>
              </a:graphicData>
            </a:graphic>
          </wp:inline>
        </w:drawing>
      </w:r>
    </w:p>
    <w:p w14:paraId="11E6A63C">
      <w:pPr>
        <w:widowControl/>
        <w:adjustRightInd w:val="0"/>
        <w:snapToGrid w:val="0"/>
        <w:spacing w:line="360" w:lineRule="auto"/>
        <w:jc w:val="center"/>
        <w:rPr>
          <w:rFonts w:hint="default" w:ascii="Times New Roman" w:hAnsi="Times New Roman" w:eastAsia="仿宋" w:cs="Times New Roman"/>
          <w:b/>
          <w:kern w:val="0"/>
          <w:sz w:val="44"/>
          <w:szCs w:val="44"/>
          <w:highlight w:val="none"/>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464926D3">
      <w:pPr>
        <w:widowControl/>
        <w:adjustRightInd w:val="0"/>
        <w:snapToGrid w:val="0"/>
        <w:spacing w:line="360" w:lineRule="auto"/>
        <w:jc w:val="center"/>
        <w:rPr>
          <w:rFonts w:hint="default" w:ascii="Times New Roman" w:hAnsi="Times New Roman" w:eastAsia="仿宋" w:cs="Times New Roman"/>
          <w:b/>
          <w:kern w:val="0"/>
          <w:sz w:val="44"/>
          <w:szCs w:val="44"/>
          <w:highlight w:val="none"/>
        </w:rPr>
      </w:pPr>
    </w:p>
    <w:p w14:paraId="31BE0EF4">
      <w:pPr>
        <w:widowControl/>
        <w:adjustRightInd w:val="0"/>
        <w:snapToGrid w:val="0"/>
        <w:spacing w:line="360" w:lineRule="auto"/>
        <w:jc w:val="center"/>
        <w:rPr>
          <w:rFonts w:hint="default" w:ascii="Times New Roman" w:hAnsi="Times New Roman" w:eastAsia="仿宋" w:cs="Times New Roman"/>
          <w:b/>
          <w:kern w:val="0"/>
          <w:sz w:val="44"/>
          <w:szCs w:val="44"/>
          <w:highlight w:val="none"/>
        </w:rPr>
      </w:pPr>
    </w:p>
    <w:p w14:paraId="15A64591">
      <w:pPr>
        <w:widowControl/>
        <w:adjustRightInd w:val="0"/>
        <w:snapToGrid w:val="0"/>
        <w:spacing w:line="360" w:lineRule="auto"/>
        <w:jc w:val="center"/>
        <w:rPr>
          <w:rFonts w:hint="default" w:ascii="Times New Roman" w:hAnsi="Times New Roman" w:eastAsia="仿宋" w:cs="Times New Roman"/>
          <w:b/>
          <w:kern w:val="0"/>
          <w:sz w:val="44"/>
          <w:szCs w:val="44"/>
          <w:highlight w:val="none"/>
        </w:rPr>
      </w:pPr>
      <w:r>
        <w:rPr>
          <w:rFonts w:hint="default" w:ascii="Times New Roman" w:hAnsi="Times New Roman" w:eastAsia="仿宋" w:cs="Times New Roman"/>
          <w:b/>
          <w:kern w:val="0"/>
          <w:sz w:val="44"/>
          <w:szCs w:val="44"/>
          <w:highlight w:val="none"/>
        </w:rPr>
        <w:t>证</w:t>
      </w:r>
      <w:r>
        <w:rPr>
          <w:rFonts w:hint="eastAsia" w:ascii="Times New Roman" w:hAnsi="Times New Roman" w:eastAsia="仿宋" w:cs="Times New Roman"/>
          <w:b/>
          <w:kern w:val="0"/>
          <w:sz w:val="44"/>
          <w:szCs w:val="44"/>
          <w:highlight w:val="none"/>
          <w:lang w:val="en-US" w:eastAsia="zh-CN"/>
        </w:rPr>
        <w:t xml:space="preserve">  </w:t>
      </w:r>
      <w:r>
        <w:rPr>
          <w:rFonts w:hint="default" w:ascii="Times New Roman" w:hAnsi="Times New Roman" w:eastAsia="仿宋" w:cs="Times New Roman"/>
          <w:b/>
          <w:kern w:val="0"/>
          <w:sz w:val="44"/>
          <w:szCs w:val="44"/>
          <w:highlight w:val="none"/>
        </w:rPr>
        <w:t>明</w:t>
      </w:r>
    </w:p>
    <w:p w14:paraId="778023C4">
      <w:pPr>
        <w:widowControl/>
        <w:adjustRightInd w:val="0"/>
        <w:snapToGrid w:val="0"/>
        <w:spacing w:line="360" w:lineRule="auto"/>
        <w:jc w:val="left"/>
        <w:rPr>
          <w:rFonts w:hint="default" w:ascii="Times New Roman" w:hAnsi="Times New Roman" w:eastAsia="仿宋" w:cs="Times New Roman"/>
          <w:b/>
          <w:kern w:val="0"/>
          <w:sz w:val="32"/>
          <w:szCs w:val="32"/>
          <w:highlight w:val="none"/>
        </w:rPr>
      </w:pPr>
    </w:p>
    <w:p w14:paraId="0320D94F">
      <w:pPr>
        <w:widowControl/>
        <w:adjustRightInd w:val="0"/>
        <w:snapToGrid w:val="0"/>
        <w:spacing w:line="360" w:lineRule="auto"/>
        <w:ind w:firstLine="600" w:firstLineChars="200"/>
        <w:jc w:val="both"/>
        <w:rPr>
          <w:rFonts w:hint="default" w:ascii="Times New Roman" w:hAnsi="Times New Roman" w:eastAsia="仿宋" w:cs="Times New Roman"/>
          <w:kern w:val="0"/>
          <w:sz w:val="30"/>
          <w:szCs w:val="30"/>
          <w:highlight w:val="none"/>
        </w:rPr>
      </w:pPr>
      <w:r>
        <w:rPr>
          <w:rFonts w:hint="default" w:ascii="Times New Roman" w:hAnsi="Times New Roman" w:eastAsia="仿宋" w:cs="Times New Roman"/>
          <w:kern w:val="0"/>
          <w:sz w:val="30"/>
          <w:szCs w:val="30"/>
          <w:highlight w:val="none"/>
        </w:rPr>
        <w:t>依据《建设项目竣工环境保护验收暂行办法》，我单位建设的</w:t>
      </w:r>
      <w:r>
        <w:rPr>
          <w:rFonts w:hint="eastAsia" w:ascii="Times New Roman" w:hAnsi="Times New Roman" w:eastAsia="仿宋" w:cs="Times New Roman"/>
          <w:kern w:val="0"/>
          <w:sz w:val="30"/>
          <w:szCs w:val="30"/>
          <w:highlight w:val="none"/>
          <w:u w:val="single"/>
          <w:lang w:val="en-US" w:eastAsia="zh-CN"/>
        </w:rPr>
        <w:t>年产3000吨聚氯乙烯电缆料及汽配专用塑料项目（一期）</w:t>
      </w:r>
      <w:r>
        <w:rPr>
          <w:rFonts w:hint="default" w:ascii="Times New Roman" w:hAnsi="Times New Roman" w:eastAsia="仿宋" w:cs="Times New Roman"/>
          <w:kern w:val="0"/>
          <w:sz w:val="30"/>
          <w:szCs w:val="30"/>
          <w:highlight w:val="none"/>
        </w:rPr>
        <w:t>已达到验收条件，企业组织建设项目竣工环境保护自主验收。为认真履行企业主体责任，自愿依法提供本项目环境影响评价报告书（表）、审批部门审批意见和监测单位对项目竣工环保验收监测报告等相关资料，保证企业所提供资料真实有效，并自愿承担因提供虚假信息带来的一切后果。</w:t>
      </w:r>
    </w:p>
    <w:p w14:paraId="5AC4EEF0">
      <w:pPr>
        <w:widowControl/>
        <w:adjustRightInd w:val="0"/>
        <w:snapToGrid w:val="0"/>
        <w:spacing w:line="360" w:lineRule="auto"/>
        <w:ind w:firstLine="640" w:firstLineChars="200"/>
        <w:jc w:val="left"/>
        <w:rPr>
          <w:rFonts w:hint="default" w:ascii="Times New Roman" w:hAnsi="Times New Roman" w:eastAsia="仿宋" w:cs="Times New Roman"/>
          <w:kern w:val="0"/>
          <w:sz w:val="32"/>
          <w:szCs w:val="32"/>
          <w:highlight w:val="none"/>
        </w:rPr>
      </w:pPr>
    </w:p>
    <w:p w14:paraId="712857F1">
      <w:pPr>
        <w:widowControl/>
        <w:adjustRightInd w:val="0"/>
        <w:snapToGrid w:val="0"/>
        <w:spacing w:line="360" w:lineRule="auto"/>
        <w:ind w:firstLine="640" w:firstLineChars="200"/>
        <w:jc w:val="left"/>
        <w:rPr>
          <w:rFonts w:hint="default" w:ascii="Times New Roman" w:hAnsi="Times New Roman" w:eastAsia="仿宋" w:cs="Times New Roman"/>
          <w:kern w:val="0"/>
          <w:sz w:val="32"/>
          <w:szCs w:val="32"/>
          <w:highlight w:val="none"/>
        </w:rPr>
      </w:pPr>
    </w:p>
    <w:p w14:paraId="45705F3A">
      <w:pPr>
        <w:widowControl/>
        <w:adjustRightInd w:val="0"/>
        <w:snapToGrid w:val="0"/>
        <w:spacing w:line="360" w:lineRule="auto"/>
        <w:ind w:firstLine="640" w:firstLineChars="200"/>
        <w:jc w:val="left"/>
        <w:rPr>
          <w:rFonts w:hint="default" w:ascii="Times New Roman" w:hAnsi="Times New Roman" w:eastAsia="仿宋" w:cs="Times New Roman"/>
          <w:kern w:val="0"/>
          <w:sz w:val="32"/>
          <w:szCs w:val="32"/>
          <w:highlight w:val="none"/>
        </w:rPr>
      </w:pPr>
    </w:p>
    <w:p w14:paraId="51499DC8">
      <w:pPr>
        <w:widowControl/>
        <w:adjustRightInd w:val="0"/>
        <w:snapToGrid w:val="0"/>
        <w:spacing w:line="360" w:lineRule="auto"/>
        <w:ind w:firstLine="2240" w:firstLineChars="700"/>
        <w:rPr>
          <w:rFonts w:hint="default" w:ascii="Times New Roman" w:hAnsi="Times New Roman" w:eastAsia="仿宋" w:cs="Times New Roman"/>
          <w:kern w:val="0"/>
          <w:sz w:val="32"/>
          <w:szCs w:val="32"/>
          <w:highlight w:val="none"/>
        </w:rPr>
      </w:pPr>
    </w:p>
    <w:p w14:paraId="26ACC93C">
      <w:pPr>
        <w:widowControl/>
        <w:adjustRightInd w:val="0"/>
        <w:snapToGrid w:val="0"/>
        <w:spacing w:line="360" w:lineRule="auto"/>
        <w:ind w:firstLine="2100" w:firstLineChars="700"/>
        <w:jc w:val="right"/>
        <w:rPr>
          <w:rFonts w:hint="default" w:ascii="Times New Roman" w:hAnsi="Times New Roman" w:eastAsia="仿宋" w:cs="Times New Roman"/>
          <w:kern w:val="0"/>
          <w:sz w:val="30"/>
          <w:szCs w:val="30"/>
          <w:highlight w:val="none"/>
        </w:rPr>
      </w:pPr>
      <w:r>
        <w:rPr>
          <w:rFonts w:hint="default" w:ascii="Times New Roman" w:hAnsi="Times New Roman" w:eastAsia="仿宋" w:cs="Times New Roman"/>
          <w:kern w:val="0"/>
          <w:sz w:val="30"/>
          <w:szCs w:val="30"/>
          <w:highlight w:val="none"/>
        </w:rPr>
        <w:t>建设单位（公章）：</w:t>
      </w:r>
      <w:r>
        <w:rPr>
          <w:rFonts w:hint="eastAsia" w:ascii="Times New Roman" w:hAnsi="Times New Roman" w:cs="宋体"/>
          <w:bCs/>
          <w:sz w:val="30"/>
          <w:szCs w:val="30"/>
          <w:highlight w:val="none"/>
          <w:lang w:eastAsia="zh-CN"/>
        </w:rPr>
        <w:t>淄博超悦塑胶有限公司</w:t>
      </w:r>
    </w:p>
    <w:p w14:paraId="4FCED9F5">
      <w:pPr>
        <w:jc w:val="right"/>
        <w:rPr>
          <w:rFonts w:hint="default" w:ascii="Times New Roman" w:hAnsi="Times New Roman" w:eastAsia="仿宋" w:cs="Times New Roman"/>
          <w:kern w:val="0"/>
          <w:sz w:val="32"/>
          <w:szCs w:val="32"/>
          <w:highlight w:val="none"/>
        </w:rPr>
      </w:pPr>
      <w:r>
        <w:rPr>
          <w:rFonts w:hint="default" w:ascii="Times New Roman" w:hAnsi="Times New Roman" w:eastAsia="仿宋" w:cs="Times New Roman"/>
          <w:kern w:val="0"/>
          <w:sz w:val="30"/>
          <w:szCs w:val="30"/>
          <w:highlight w:val="none"/>
        </w:rPr>
        <w:t xml:space="preserve">        日期：202</w:t>
      </w:r>
      <w:r>
        <w:rPr>
          <w:rFonts w:hint="eastAsia" w:ascii="Times New Roman" w:hAnsi="Times New Roman" w:eastAsia="仿宋" w:cs="Times New Roman"/>
          <w:kern w:val="0"/>
          <w:sz w:val="30"/>
          <w:szCs w:val="30"/>
          <w:highlight w:val="none"/>
          <w:lang w:val="en-US" w:eastAsia="zh-CN"/>
        </w:rPr>
        <w:t>4</w:t>
      </w:r>
      <w:r>
        <w:rPr>
          <w:rFonts w:hint="default" w:ascii="Times New Roman" w:hAnsi="Times New Roman" w:eastAsia="仿宋" w:cs="Times New Roman"/>
          <w:kern w:val="0"/>
          <w:sz w:val="30"/>
          <w:szCs w:val="30"/>
          <w:highlight w:val="none"/>
        </w:rPr>
        <w:t>年</w:t>
      </w:r>
      <w:r>
        <w:rPr>
          <w:rFonts w:hint="eastAsia" w:ascii="Times New Roman" w:hAnsi="Times New Roman" w:eastAsia="仿宋" w:cs="Times New Roman"/>
          <w:kern w:val="0"/>
          <w:sz w:val="30"/>
          <w:szCs w:val="30"/>
          <w:highlight w:val="none"/>
          <w:lang w:val="en-US" w:eastAsia="zh-CN"/>
        </w:rPr>
        <w:t>11</w:t>
      </w:r>
      <w:r>
        <w:rPr>
          <w:rFonts w:hint="default" w:ascii="Times New Roman" w:hAnsi="Times New Roman" w:eastAsia="仿宋" w:cs="Times New Roman"/>
          <w:kern w:val="0"/>
          <w:sz w:val="30"/>
          <w:szCs w:val="30"/>
          <w:highlight w:val="none"/>
        </w:rPr>
        <w:t>月</w:t>
      </w:r>
      <w:r>
        <w:rPr>
          <w:rFonts w:hint="eastAsia" w:ascii="Times New Roman" w:hAnsi="Times New Roman" w:eastAsia="仿宋" w:cs="Times New Roman"/>
          <w:kern w:val="0"/>
          <w:sz w:val="30"/>
          <w:szCs w:val="30"/>
          <w:highlight w:val="none"/>
          <w:lang w:val="en-US" w:eastAsia="zh-CN"/>
        </w:rPr>
        <w:t>20</w:t>
      </w:r>
      <w:r>
        <w:rPr>
          <w:rFonts w:hint="default" w:ascii="Times New Roman" w:hAnsi="Times New Roman" w:eastAsia="仿宋" w:cs="Times New Roman"/>
          <w:kern w:val="0"/>
          <w:sz w:val="30"/>
          <w:szCs w:val="30"/>
          <w:highlight w:val="none"/>
        </w:rPr>
        <w:t>日</w:t>
      </w:r>
    </w:p>
    <w:p w14:paraId="4770BAF6">
      <w:pPr>
        <w:keepNext w:val="0"/>
        <w:keepLines w:val="0"/>
        <w:pageBreakBefore w:val="0"/>
        <w:widowControl w:val="0"/>
        <w:kinsoku/>
        <w:wordWrap/>
        <w:overflowPunct/>
        <w:topLinePunct w:val="0"/>
        <w:autoSpaceDE w:val="0"/>
        <w:autoSpaceDN w:val="0"/>
        <w:bidi w:val="0"/>
        <w:adjustRightInd/>
        <w:snapToGrid/>
        <w:spacing w:line="600" w:lineRule="exact"/>
        <w:textAlignment w:val="auto"/>
        <w:rPr>
          <w:rFonts w:ascii="Times New Roman" w:hAnsi="Times New Roman"/>
          <w:sz w:val="28"/>
          <w:szCs w:val="28"/>
          <w:highlight w:val="none"/>
        </w:rPr>
      </w:pPr>
    </w:p>
    <w:p w14:paraId="7605625D">
      <w:pPr>
        <w:adjustRightInd w:val="0"/>
        <w:spacing w:line="580" w:lineRule="exact"/>
        <w:ind w:firstLine="600" w:firstLineChars="200"/>
        <w:jc w:val="right"/>
        <w:textAlignment w:val="baseline"/>
        <w:rPr>
          <w:rFonts w:hint="eastAsia" w:ascii="Times New Roman" w:hAnsi="Times New Roman" w:eastAsia="宋体" w:cs="宋体"/>
          <w:bCs/>
          <w:sz w:val="30"/>
          <w:highlight w:val="none"/>
          <w:lang w:eastAsia="zh-CN"/>
        </w:rPr>
      </w:pPr>
    </w:p>
    <w:p w14:paraId="391920A8">
      <w:pPr>
        <w:adjustRightInd w:val="0"/>
        <w:spacing w:line="580" w:lineRule="exact"/>
        <w:ind w:firstLine="600" w:firstLineChars="200"/>
        <w:jc w:val="right"/>
        <w:textAlignment w:val="baseline"/>
        <w:rPr>
          <w:rFonts w:hint="eastAsia" w:ascii="Times New Roman" w:hAnsi="Times New Roman" w:eastAsia="宋体" w:cs="宋体"/>
          <w:bCs/>
          <w:sz w:val="30"/>
          <w:highlight w:val="none"/>
          <w:lang w:eastAsia="zh-CN"/>
        </w:rPr>
      </w:pPr>
    </w:p>
    <w:p w14:paraId="4608260C">
      <w:pPr>
        <w:adjustRightInd w:val="0"/>
        <w:spacing w:line="580" w:lineRule="exact"/>
        <w:ind w:firstLine="600" w:firstLineChars="200"/>
        <w:jc w:val="right"/>
        <w:textAlignment w:val="baseline"/>
        <w:rPr>
          <w:rFonts w:hint="eastAsia" w:ascii="Times New Roman" w:hAnsi="Times New Roman" w:eastAsia="宋体" w:cs="宋体"/>
          <w:bCs/>
          <w:sz w:val="30"/>
          <w:highlight w:val="none"/>
          <w:lang w:eastAsia="zh-CN"/>
        </w:rPr>
      </w:pPr>
    </w:p>
    <w:p w14:paraId="13530398">
      <w:pPr>
        <w:rPr>
          <w:rFonts w:hint="eastAsia" w:ascii="Times New Roman" w:hAnsi="Times New Roman" w:cs="Times New Roman"/>
          <w:b/>
          <w:bCs/>
          <w:color w:val="auto"/>
          <w:sz w:val="24"/>
          <w:szCs w:val="24"/>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3DF45F25">
      <w:pPr>
        <w:pStyle w:val="6"/>
        <w:ind w:left="0" w:leftChars="0" w:firstLine="0" w:firstLineChars="0"/>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附件8 验收监测报告</w:t>
      </w:r>
    </w:p>
    <w:p w14:paraId="684A7358">
      <w:pPr>
        <w:jc w:val="center"/>
        <w:rPr>
          <w:rFonts w:hint="eastAsia"/>
          <w:lang w:val="en-US" w:eastAsia="zh-CN"/>
        </w:rPr>
      </w:pPr>
      <w:r>
        <w:rPr>
          <w:rFonts w:hint="eastAsia"/>
          <w:lang w:val="en-US" w:eastAsia="zh-CN"/>
        </w:rPr>
        <w:drawing>
          <wp:inline distT="0" distB="0" distL="114300" distR="114300">
            <wp:extent cx="5518150" cy="7800975"/>
            <wp:effectExtent l="0" t="0" r="6350" b="9525"/>
            <wp:docPr id="29" name="图片 20" descr="2025.2.20验收监测报告-盖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descr="2025.2.20验收监测报告-盖章_00"/>
                    <pic:cNvPicPr>
                      <a:picLocks noChangeAspect="1"/>
                    </pic:cNvPicPr>
                  </pic:nvPicPr>
                  <pic:blipFill>
                    <a:blip r:embed="rId26"/>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20" name="图片 21" descr="2025.2.20验收监测报告-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descr="2025.2.20验收监测报告-盖章_01"/>
                    <pic:cNvPicPr>
                      <a:picLocks noChangeAspect="1"/>
                    </pic:cNvPicPr>
                  </pic:nvPicPr>
                  <pic:blipFill>
                    <a:blip r:embed="rId27"/>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10" name="图片 22" descr="2025.2.20验收监测报告-盖章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2025.2.20验收监测报告-盖章_02"/>
                    <pic:cNvPicPr>
                      <a:picLocks noChangeAspect="1"/>
                    </pic:cNvPicPr>
                  </pic:nvPicPr>
                  <pic:blipFill>
                    <a:blip r:embed="rId28"/>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11" name="图片 23" descr="2025.2.20验收监测报告-盖章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descr="2025.2.20验收监测报告-盖章_03"/>
                    <pic:cNvPicPr>
                      <a:picLocks noChangeAspect="1"/>
                    </pic:cNvPicPr>
                  </pic:nvPicPr>
                  <pic:blipFill>
                    <a:blip r:embed="rId29"/>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12" name="图片 24" descr="2025.2.20验收监测报告-盖章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2025.2.20验收监测报告-盖章_04"/>
                    <pic:cNvPicPr>
                      <a:picLocks noChangeAspect="1"/>
                    </pic:cNvPicPr>
                  </pic:nvPicPr>
                  <pic:blipFill>
                    <a:blip r:embed="rId30"/>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13" name="图片 25" descr="2025.2.20验收监测报告-盖章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2025.2.20验收监测报告-盖章_05"/>
                    <pic:cNvPicPr>
                      <a:picLocks noChangeAspect="1"/>
                    </pic:cNvPicPr>
                  </pic:nvPicPr>
                  <pic:blipFill>
                    <a:blip r:embed="rId31"/>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30" name="图片 26" descr="2025.2.20验收监测报告-盖章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2025.2.20验收监测报告-盖章_06"/>
                    <pic:cNvPicPr>
                      <a:picLocks noChangeAspect="1"/>
                    </pic:cNvPicPr>
                  </pic:nvPicPr>
                  <pic:blipFill>
                    <a:blip r:embed="rId32"/>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14" name="图片 27" descr="2025.2.20验收监测报告-盖章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descr="2025.2.20验收监测报告-盖章_07"/>
                    <pic:cNvPicPr>
                      <a:picLocks noChangeAspect="1"/>
                    </pic:cNvPicPr>
                  </pic:nvPicPr>
                  <pic:blipFill>
                    <a:blip r:embed="rId33"/>
                    <a:stretch>
                      <a:fillRect/>
                    </a:stretch>
                  </pic:blipFill>
                  <pic:spPr>
                    <a:xfrm>
                      <a:off x="0" y="0"/>
                      <a:ext cx="5518150" cy="7800975"/>
                    </a:xfrm>
                    <a:prstGeom prst="rect">
                      <a:avLst/>
                    </a:prstGeom>
                    <a:noFill/>
                    <a:ln>
                      <a:noFill/>
                    </a:ln>
                  </pic:spPr>
                </pic:pic>
              </a:graphicData>
            </a:graphic>
          </wp:inline>
        </w:drawing>
      </w:r>
      <w:r>
        <w:rPr>
          <w:rFonts w:hint="eastAsia"/>
          <w:lang w:val="en-US" w:eastAsia="zh-CN"/>
        </w:rPr>
        <w:drawing>
          <wp:inline distT="0" distB="0" distL="114300" distR="114300">
            <wp:extent cx="5518150" cy="7800975"/>
            <wp:effectExtent l="0" t="0" r="6350" b="9525"/>
            <wp:docPr id="32" name="图片 28" descr="2025.2.20验收监测报告-盖章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2025.2.20验收监测报告-盖章_08"/>
                    <pic:cNvPicPr>
                      <a:picLocks noChangeAspect="1"/>
                    </pic:cNvPicPr>
                  </pic:nvPicPr>
                  <pic:blipFill>
                    <a:blip r:embed="rId34"/>
                    <a:stretch>
                      <a:fillRect/>
                    </a:stretch>
                  </pic:blipFill>
                  <pic:spPr>
                    <a:xfrm>
                      <a:off x="0" y="0"/>
                      <a:ext cx="5518150" cy="7800975"/>
                    </a:xfrm>
                    <a:prstGeom prst="rect">
                      <a:avLst/>
                    </a:prstGeom>
                    <a:noFill/>
                    <a:ln>
                      <a:noFill/>
                    </a:ln>
                  </pic:spPr>
                </pic:pic>
              </a:graphicData>
            </a:graphic>
          </wp:inline>
        </w:drawing>
      </w:r>
    </w:p>
    <w:p w14:paraId="07F246F2">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cs="Times New Roman"/>
          <w:b/>
          <w:bCs/>
          <w:color w:val="auto"/>
          <w:sz w:val="24"/>
          <w:szCs w:val="24"/>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6DBD8CF6">
      <w:pPr>
        <w:pStyle w:val="6"/>
        <w:ind w:left="0" w:leftChars="0" w:firstLine="0" w:firstLineChars="0"/>
        <w:rPr>
          <w:rFonts w:hint="eastAsia"/>
          <w:b/>
          <w:bCs/>
          <w:color w:val="auto"/>
          <w:sz w:val="24"/>
          <w:szCs w:val="24"/>
          <w:highlight w:val="none"/>
          <w:lang w:val="en-US" w:eastAsia="zh-CN"/>
        </w:rPr>
      </w:pPr>
      <w:r>
        <w:rPr>
          <w:rFonts w:hint="eastAsia"/>
          <w:b/>
          <w:bCs/>
          <w:color w:val="auto"/>
          <w:sz w:val="24"/>
          <w:szCs w:val="24"/>
          <w:highlight w:val="none"/>
          <w:lang w:val="en-US" w:eastAsia="zh-CN"/>
        </w:rPr>
        <w:t>附件9  项目检测过程中的质量保证和质量控制</w:t>
      </w:r>
    </w:p>
    <w:p w14:paraId="2704E9F7">
      <w:pPr>
        <w:jc w:val="center"/>
        <w:rPr>
          <w:rFonts w:hint="eastAsia"/>
          <w:b/>
          <w:bCs/>
          <w:color w:val="auto"/>
          <w:sz w:val="24"/>
          <w:szCs w:val="24"/>
          <w:highlight w:val="none"/>
          <w:lang w:val="en-US" w:eastAsia="zh-CN"/>
        </w:rPr>
      </w:pPr>
      <w:r>
        <w:rPr>
          <w:rFonts w:hint="eastAsia"/>
          <w:b/>
          <w:bCs/>
          <w:color w:val="auto"/>
          <w:sz w:val="24"/>
          <w:szCs w:val="24"/>
          <w:highlight w:val="none"/>
          <w:lang w:val="en-US" w:eastAsia="zh-CN"/>
        </w:rPr>
        <w:drawing>
          <wp:inline distT="0" distB="0" distL="114300" distR="114300">
            <wp:extent cx="5518150" cy="7800975"/>
            <wp:effectExtent l="0" t="0" r="6350" b="9525"/>
            <wp:docPr id="22" name="图片 29" descr="2025.2.20质控报告-盖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9" descr="2025.2.20质控报告-盖章_00"/>
                    <pic:cNvPicPr>
                      <a:picLocks noChangeAspect="1"/>
                    </pic:cNvPicPr>
                  </pic:nvPicPr>
                  <pic:blipFill>
                    <a:blip r:embed="rId35"/>
                    <a:stretch>
                      <a:fillRect/>
                    </a:stretch>
                  </pic:blipFill>
                  <pic:spPr>
                    <a:xfrm>
                      <a:off x="0" y="0"/>
                      <a:ext cx="5518150" cy="7800975"/>
                    </a:xfrm>
                    <a:prstGeom prst="rect">
                      <a:avLst/>
                    </a:prstGeom>
                    <a:noFill/>
                    <a:ln>
                      <a:noFill/>
                    </a:ln>
                  </pic:spPr>
                </pic:pic>
              </a:graphicData>
            </a:graphic>
          </wp:inline>
        </w:drawing>
      </w:r>
      <w:r>
        <w:rPr>
          <w:rFonts w:hint="eastAsia"/>
          <w:b/>
          <w:bCs/>
          <w:color w:val="auto"/>
          <w:sz w:val="24"/>
          <w:szCs w:val="24"/>
          <w:highlight w:val="none"/>
          <w:lang w:val="en-US" w:eastAsia="zh-CN"/>
        </w:rPr>
        <w:drawing>
          <wp:inline distT="0" distB="0" distL="114300" distR="114300">
            <wp:extent cx="5518150" cy="7800975"/>
            <wp:effectExtent l="0" t="0" r="6350" b="9525"/>
            <wp:docPr id="15" name="图片 30" descr="2025.2.20质控报告-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0" descr="2025.2.20质控报告-盖章_01"/>
                    <pic:cNvPicPr>
                      <a:picLocks noChangeAspect="1"/>
                    </pic:cNvPicPr>
                  </pic:nvPicPr>
                  <pic:blipFill>
                    <a:blip r:embed="rId36"/>
                    <a:stretch>
                      <a:fillRect/>
                    </a:stretch>
                  </pic:blipFill>
                  <pic:spPr>
                    <a:xfrm>
                      <a:off x="0" y="0"/>
                      <a:ext cx="5518150" cy="7800975"/>
                    </a:xfrm>
                    <a:prstGeom prst="rect">
                      <a:avLst/>
                    </a:prstGeom>
                    <a:noFill/>
                    <a:ln>
                      <a:noFill/>
                    </a:ln>
                  </pic:spPr>
                </pic:pic>
              </a:graphicData>
            </a:graphic>
          </wp:inline>
        </w:drawing>
      </w:r>
      <w:r>
        <w:rPr>
          <w:rFonts w:hint="eastAsia"/>
          <w:b/>
          <w:bCs/>
          <w:color w:val="auto"/>
          <w:sz w:val="24"/>
          <w:szCs w:val="24"/>
          <w:highlight w:val="none"/>
          <w:lang w:val="en-US" w:eastAsia="zh-CN"/>
        </w:rPr>
        <w:drawing>
          <wp:inline distT="0" distB="0" distL="114300" distR="114300">
            <wp:extent cx="5518150" cy="7800975"/>
            <wp:effectExtent l="0" t="0" r="6350" b="9525"/>
            <wp:docPr id="33" name="图片 31" descr="2025.2.20质控报告-盖章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descr="2025.2.20质控报告-盖章_02"/>
                    <pic:cNvPicPr>
                      <a:picLocks noChangeAspect="1"/>
                    </pic:cNvPicPr>
                  </pic:nvPicPr>
                  <pic:blipFill>
                    <a:blip r:embed="rId37"/>
                    <a:stretch>
                      <a:fillRect/>
                    </a:stretch>
                  </pic:blipFill>
                  <pic:spPr>
                    <a:xfrm>
                      <a:off x="0" y="0"/>
                      <a:ext cx="5518150" cy="7800975"/>
                    </a:xfrm>
                    <a:prstGeom prst="rect">
                      <a:avLst/>
                    </a:prstGeom>
                    <a:noFill/>
                    <a:ln>
                      <a:noFill/>
                    </a:ln>
                  </pic:spPr>
                </pic:pic>
              </a:graphicData>
            </a:graphic>
          </wp:inline>
        </w:drawing>
      </w:r>
      <w:r>
        <w:rPr>
          <w:rFonts w:hint="eastAsia"/>
          <w:b/>
          <w:bCs/>
          <w:color w:val="auto"/>
          <w:sz w:val="24"/>
          <w:szCs w:val="24"/>
          <w:highlight w:val="none"/>
          <w:lang w:val="en-US" w:eastAsia="zh-CN"/>
        </w:rPr>
        <w:drawing>
          <wp:inline distT="0" distB="0" distL="114300" distR="114300">
            <wp:extent cx="5518150" cy="7800975"/>
            <wp:effectExtent l="0" t="0" r="6350" b="9525"/>
            <wp:docPr id="34" name="图片 32" descr="2025.2.20质控报告-盖章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2025.2.20质控报告-盖章_03"/>
                    <pic:cNvPicPr>
                      <a:picLocks noChangeAspect="1"/>
                    </pic:cNvPicPr>
                  </pic:nvPicPr>
                  <pic:blipFill>
                    <a:blip r:embed="rId38"/>
                    <a:stretch>
                      <a:fillRect/>
                    </a:stretch>
                  </pic:blipFill>
                  <pic:spPr>
                    <a:xfrm>
                      <a:off x="0" y="0"/>
                      <a:ext cx="5518150" cy="7800975"/>
                    </a:xfrm>
                    <a:prstGeom prst="rect">
                      <a:avLst/>
                    </a:prstGeom>
                    <a:noFill/>
                    <a:ln>
                      <a:noFill/>
                    </a:ln>
                  </pic:spPr>
                </pic:pic>
              </a:graphicData>
            </a:graphic>
          </wp:inline>
        </w:drawing>
      </w:r>
      <w:r>
        <w:rPr>
          <w:rFonts w:hint="eastAsia"/>
          <w:b/>
          <w:bCs/>
          <w:color w:val="auto"/>
          <w:sz w:val="24"/>
          <w:szCs w:val="24"/>
          <w:highlight w:val="none"/>
          <w:lang w:val="en-US" w:eastAsia="zh-CN"/>
        </w:rPr>
        <w:drawing>
          <wp:inline distT="0" distB="0" distL="114300" distR="114300">
            <wp:extent cx="5518150" cy="7800975"/>
            <wp:effectExtent l="0" t="0" r="6350" b="9525"/>
            <wp:docPr id="35" name="图片 33" descr="2025.2.20质控报告-盖章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2025.2.20质控报告-盖章_04"/>
                    <pic:cNvPicPr>
                      <a:picLocks noChangeAspect="1"/>
                    </pic:cNvPicPr>
                  </pic:nvPicPr>
                  <pic:blipFill>
                    <a:blip r:embed="rId39"/>
                    <a:stretch>
                      <a:fillRect/>
                    </a:stretch>
                  </pic:blipFill>
                  <pic:spPr>
                    <a:xfrm>
                      <a:off x="0" y="0"/>
                      <a:ext cx="5518150" cy="7800975"/>
                    </a:xfrm>
                    <a:prstGeom prst="rect">
                      <a:avLst/>
                    </a:prstGeom>
                    <a:noFill/>
                    <a:ln>
                      <a:noFill/>
                    </a:ln>
                  </pic:spPr>
                </pic:pic>
              </a:graphicData>
            </a:graphic>
          </wp:inline>
        </w:drawing>
      </w:r>
      <w:r>
        <w:rPr>
          <w:rFonts w:hint="eastAsia"/>
          <w:b/>
          <w:bCs/>
          <w:color w:val="auto"/>
          <w:sz w:val="24"/>
          <w:szCs w:val="24"/>
          <w:highlight w:val="none"/>
          <w:lang w:val="en-US" w:eastAsia="zh-CN"/>
        </w:rPr>
        <w:drawing>
          <wp:inline distT="0" distB="0" distL="114300" distR="114300">
            <wp:extent cx="5518150" cy="7800975"/>
            <wp:effectExtent l="0" t="0" r="6350" b="9525"/>
            <wp:docPr id="1" name="图片 34" descr="2025.2.20质控报告-盖章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4" descr="2025.2.20质控报告-盖章_05"/>
                    <pic:cNvPicPr>
                      <a:picLocks noChangeAspect="1"/>
                    </pic:cNvPicPr>
                  </pic:nvPicPr>
                  <pic:blipFill>
                    <a:blip r:embed="rId40"/>
                    <a:stretch>
                      <a:fillRect/>
                    </a:stretch>
                  </pic:blipFill>
                  <pic:spPr>
                    <a:xfrm>
                      <a:off x="0" y="0"/>
                      <a:ext cx="5518150" cy="7800975"/>
                    </a:xfrm>
                    <a:prstGeom prst="rect">
                      <a:avLst/>
                    </a:prstGeom>
                    <a:noFill/>
                    <a:ln>
                      <a:noFill/>
                    </a:ln>
                  </pic:spPr>
                </pic:pic>
              </a:graphicData>
            </a:graphic>
          </wp:inline>
        </w:drawing>
      </w:r>
    </w:p>
    <w:p w14:paraId="4829A26F">
      <w:pPr>
        <w:pStyle w:val="6"/>
        <w:jc w:val="center"/>
        <w:rPr>
          <w:rFonts w:hint="eastAsia"/>
          <w:lang w:val="en-US" w:eastAsia="zh-CN"/>
        </w:rPr>
      </w:pPr>
    </w:p>
    <w:p w14:paraId="3051E415">
      <w:pPr>
        <w:rPr>
          <w:rFonts w:hint="eastAsia"/>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4E2BA61B">
      <w:pPr>
        <w:pStyle w:val="6"/>
        <w:ind w:left="0" w:leftChars="0" w:firstLine="0" w:firstLineChars="0"/>
        <w:rPr>
          <w:rFonts w:hint="default"/>
          <w:b/>
          <w:bCs/>
          <w:color w:val="auto"/>
          <w:sz w:val="24"/>
          <w:szCs w:val="24"/>
          <w:highlight w:val="none"/>
          <w:lang w:val="en-US" w:eastAsia="zh-CN"/>
        </w:rPr>
      </w:pPr>
      <w:r>
        <w:rPr>
          <w:rFonts w:hint="eastAsia"/>
          <w:b/>
          <w:bCs/>
          <w:color w:val="auto"/>
          <w:sz w:val="24"/>
          <w:szCs w:val="24"/>
          <w:highlight w:val="none"/>
          <w:lang w:val="en-US" w:eastAsia="zh-CN"/>
        </w:rPr>
        <w:t>附件10 企业自查项目</w:t>
      </w:r>
    </w:p>
    <w:p w14:paraId="03F4E511">
      <w:pPr>
        <w:rPr>
          <w:rFonts w:hint="eastAsia"/>
          <w:b/>
          <w:bCs/>
          <w:sz w:val="24"/>
          <w:szCs w:val="24"/>
          <w:highlight w:val="none"/>
          <w:lang w:val="en-US" w:eastAsia="zh-CN"/>
        </w:rPr>
      </w:pPr>
    </w:p>
    <w:p w14:paraId="52979402">
      <w:pPr>
        <w:widowControl/>
        <w:adjustRightInd w:val="0"/>
        <w:snapToGrid w:val="0"/>
        <w:spacing w:line="360" w:lineRule="auto"/>
        <w:jc w:val="center"/>
        <w:rPr>
          <w:rFonts w:hint="default" w:ascii="Times New Roman" w:hAnsi="Times New Roman" w:eastAsia="仿宋" w:cs="Times New Roman"/>
          <w:b/>
          <w:kern w:val="0"/>
          <w:sz w:val="36"/>
          <w:szCs w:val="36"/>
          <w:highlight w:val="none"/>
        </w:rPr>
      </w:pPr>
      <w:r>
        <w:rPr>
          <w:rFonts w:hint="default" w:ascii="Times New Roman" w:hAnsi="Times New Roman" w:eastAsia="仿宋" w:cs="Times New Roman"/>
          <w:b/>
          <w:kern w:val="0"/>
          <w:sz w:val="36"/>
          <w:szCs w:val="36"/>
          <w:highlight w:val="none"/>
        </w:rPr>
        <w:t>企业自查项目表</w:t>
      </w:r>
    </w:p>
    <w:tbl>
      <w:tblPr>
        <w:tblStyle w:val="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4546"/>
        <w:gridCol w:w="2758"/>
        <w:gridCol w:w="843"/>
      </w:tblGrid>
      <w:tr w14:paraId="04263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0C8B470A">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序号</w:t>
            </w:r>
          </w:p>
        </w:tc>
        <w:tc>
          <w:tcPr>
            <w:tcW w:w="2553" w:type="pct"/>
            <w:noWrap w:val="0"/>
            <w:vAlign w:val="center"/>
          </w:tcPr>
          <w:p w14:paraId="557B3FAA">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项目</w:t>
            </w:r>
          </w:p>
        </w:tc>
        <w:tc>
          <w:tcPr>
            <w:tcW w:w="1549" w:type="pct"/>
            <w:noWrap w:val="0"/>
            <w:vAlign w:val="center"/>
          </w:tcPr>
          <w:p w14:paraId="78BA1132">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项目情况</w:t>
            </w:r>
          </w:p>
        </w:tc>
        <w:tc>
          <w:tcPr>
            <w:tcW w:w="473" w:type="pct"/>
            <w:noWrap w:val="0"/>
            <w:vAlign w:val="center"/>
          </w:tcPr>
          <w:p w14:paraId="2A484847">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结论</w:t>
            </w:r>
          </w:p>
        </w:tc>
      </w:tr>
      <w:tr w14:paraId="29A22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4BF97E3B">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1</w:t>
            </w:r>
          </w:p>
        </w:tc>
        <w:tc>
          <w:tcPr>
            <w:tcW w:w="2553" w:type="pct"/>
            <w:noWrap w:val="0"/>
            <w:vAlign w:val="center"/>
          </w:tcPr>
          <w:p w14:paraId="4F538B52">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建设项目的建设地址是否与环评审批一致</w:t>
            </w:r>
          </w:p>
        </w:tc>
        <w:tc>
          <w:tcPr>
            <w:tcW w:w="1549" w:type="pct"/>
            <w:noWrap w:val="0"/>
            <w:vAlign w:val="center"/>
          </w:tcPr>
          <w:p w14:paraId="3321DB66">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与环评审批基本一致</w:t>
            </w:r>
          </w:p>
        </w:tc>
        <w:tc>
          <w:tcPr>
            <w:tcW w:w="473" w:type="pct"/>
            <w:noWrap w:val="0"/>
            <w:vAlign w:val="center"/>
          </w:tcPr>
          <w:p w14:paraId="7CCA8C5A">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w:t>
            </w:r>
          </w:p>
        </w:tc>
      </w:tr>
      <w:tr w14:paraId="7AFAA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0381B72C">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2</w:t>
            </w:r>
          </w:p>
        </w:tc>
        <w:tc>
          <w:tcPr>
            <w:tcW w:w="2553" w:type="pct"/>
            <w:noWrap w:val="0"/>
            <w:vAlign w:val="center"/>
          </w:tcPr>
          <w:p w14:paraId="1B6ABF77">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企业</w:t>
            </w:r>
            <w:r>
              <w:rPr>
                <w:rFonts w:hint="eastAsia" w:ascii="Times New Roman" w:hAnsi="Times New Roman" w:eastAsia="仿宋" w:cs="Times New Roman"/>
                <w:sz w:val="24"/>
                <w:szCs w:val="21"/>
                <w:highlight w:val="none"/>
                <w:lang w:val="en-US" w:eastAsia="zh-CN"/>
              </w:rPr>
              <w:t>生产</w:t>
            </w:r>
            <w:r>
              <w:rPr>
                <w:rFonts w:hint="default" w:ascii="Times New Roman" w:hAnsi="Times New Roman" w:eastAsia="仿宋" w:cs="Times New Roman"/>
                <w:sz w:val="24"/>
                <w:szCs w:val="21"/>
                <w:highlight w:val="none"/>
              </w:rPr>
              <w:t>设备是否与验收申请一致</w:t>
            </w:r>
          </w:p>
        </w:tc>
        <w:tc>
          <w:tcPr>
            <w:tcW w:w="1549" w:type="pct"/>
            <w:noWrap w:val="0"/>
            <w:vAlign w:val="center"/>
          </w:tcPr>
          <w:p w14:paraId="6F0622C6">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eastAsia" w:ascii="Times New Roman" w:hAnsi="Times New Roman" w:eastAsia="仿宋" w:cs="Times New Roman"/>
                <w:sz w:val="24"/>
                <w:szCs w:val="21"/>
                <w:highlight w:val="none"/>
                <w:lang w:val="en-US" w:eastAsia="zh-CN"/>
              </w:rPr>
              <w:t>本次验收项目</w:t>
            </w:r>
            <w:r>
              <w:rPr>
                <w:rFonts w:hint="default" w:ascii="Times New Roman" w:hAnsi="Times New Roman" w:eastAsia="仿宋" w:cs="Times New Roman"/>
                <w:sz w:val="24"/>
                <w:szCs w:val="21"/>
                <w:highlight w:val="none"/>
              </w:rPr>
              <w:t>设备与验收申请一致</w:t>
            </w:r>
          </w:p>
        </w:tc>
        <w:tc>
          <w:tcPr>
            <w:tcW w:w="473" w:type="pct"/>
            <w:noWrap w:val="0"/>
            <w:vAlign w:val="center"/>
          </w:tcPr>
          <w:p w14:paraId="2532F54D">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w:t>
            </w:r>
          </w:p>
        </w:tc>
      </w:tr>
      <w:tr w14:paraId="629C1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46F1F13A">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3</w:t>
            </w:r>
          </w:p>
        </w:tc>
        <w:tc>
          <w:tcPr>
            <w:tcW w:w="2553" w:type="pct"/>
            <w:noWrap w:val="0"/>
            <w:vAlign w:val="center"/>
          </w:tcPr>
          <w:p w14:paraId="5D2946D2">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企业使用能源是否符合环评审批要求</w:t>
            </w:r>
          </w:p>
        </w:tc>
        <w:tc>
          <w:tcPr>
            <w:tcW w:w="1549" w:type="pct"/>
            <w:noWrap w:val="0"/>
            <w:vAlign w:val="center"/>
          </w:tcPr>
          <w:p w14:paraId="58963260">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符合环评审批要求</w:t>
            </w:r>
          </w:p>
        </w:tc>
        <w:tc>
          <w:tcPr>
            <w:tcW w:w="473" w:type="pct"/>
            <w:noWrap w:val="0"/>
            <w:vAlign w:val="center"/>
          </w:tcPr>
          <w:p w14:paraId="1E9E5202">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w:t>
            </w:r>
          </w:p>
        </w:tc>
      </w:tr>
      <w:tr w14:paraId="4DB6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045DB98A">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4</w:t>
            </w:r>
          </w:p>
        </w:tc>
        <w:tc>
          <w:tcPr>
            <w:tcW w:w="2553" w:type="pct"/>
            <w:noWrap w:val="0"/>
            <w:vAlign w:val="center"/>
          </w:tcPr>
          <w:p w14:paraId="432DBE1F">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环境保护设施是否与主体工程同时设计、同时施工、同时投产使用</w:t>
            </w:r>
          </w:p>
        </w:tc>
        <w:tc>
          <w:tcPr>
            <w:tcW w:w="1549" w:type="pct"/>
            <w:noWrap w:val="0"/>
            <w:vAlign w:val="center"/>
          </w:tcPr>
          <w:p w14:paraId="066CF0F8">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已落实三同时情况</w:t>
            </w:r>
          </w:p>
        </w:tc>
        <w:tc>
          <w:tcPr>
            <w:tcW w:w="473" w:type="pct"/>
            <w:noWrap w:val="0"/>
            <w:vAlign w:val="center"/>
          </w:tcPr>
          <w:p w14:paraId="588FF137">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w:t>
            </w:r>
          </w:p>
        </w:tc>
      </w:tr>
      <w:tr w14:paraId="2C917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2505C423">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5</w:t>
            </w:r>
          </w:p>
        </w:tc>
        <w:tc>
          <w:tcPr>
            <w:tcW w:w="2553" w:type="pct"/>
            <w:noWrap w:val="0"/>
            <w:vAlign w:val="center"/>
          </w:tcPr>
          <w:p w14:paraId="1D63099F">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环境保护设施是否有文字标识牌，现场是否有标志治理工艺流程图</w:t>
            </w:r>
          </w:p>
        </w:tc>
        <w:tc>
          <w:tcPr>
            <w:tcW w:w="1549" w:type="pct"/>
            <w:noWrap w:val="0"/>
            <w:vAlign w:val="center"/>
          </w:tcPr>
          <w:p w14:paraId="78D4A3B0">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现场标识牌已落实</w:t>
            </w:r>
          </w:p>
        </w:tc>
        <w:tc>
          <w:tcPr>
            <w:tcW w:w="473" w:type="pct"/>
            <w:noWrap w:val="0"/>
            <w:vAlign w:val="center"/>
          </w:tcPr>
          <w:p w14:paraId="246F22F2">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w:t>
            </w:r>
          </w:p>
        </w:tc>
      </w:tr>
      <w:tr w14:paraId="0FD08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7BCDF107">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6</w:t>
            </w:r>
          </w:p>
        </w:tc>
        <w:tc>
          <w:tcPr>
            <w:tcW w:w="2553" w:type="pct"/>
            <w:noWrap w:val="0"/>
            <w:vAlign w:val="center"/>
          </w:tcPr>
          <w:p w14:paraId="329B9A4D">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环境保护设施的运行操作规程、管理制度是否按照规定上墙</w:t>
            </w:r>
          </w:p>
        </w:tc>
        <w:tc>
          <w:tcPr>
            <w:tcW w:w="1549" w:type="pct"/>
            <w:noWrap w:val="0"/>
            <w:vAlign w:val="center"/>
          </w:tcPr>
          <w:p w14:paraId="58D44D93">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管理制度已按照规定上墙</w:t>
            </w:r>
          </w:p>
        </w:tc>
        <w:tc>
          <w:tcPr>
            <w:tcW w:w="473" w:type="pct"/>
            <w:noWrap w:val="0"/>
            <w:vAlign w:val="center"/>
          </w:tcPr>
          <w:p w14:paraId="21C5F6D9">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w:t>
            </w:r>
          </w:p>
        </w:tc>
      </w:tr>
      <w:tr w14:paraId="7C96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4" w:type="pct"/>
            <w:noWrap w:val="0"/>
            <w:vAlign w:val="center"/>
          </w:tcPr>
          <w:p w14:paraId="44764421">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7</w:t>
            </w:r>
          </w:p>
        </w:tc>
        <w:tc>
          <w:tcPr>
            <w:tcW w:w="2553" w:type="pct"/>
            <w:noWrap w:val="0"/>
            <w:vAlign w:val="center"/>
          </w:tcPr>
          <w:p w14:paraId="4061C5BE">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是否设置环境保护管理台账</w:t>
            </w:r>
          </w:p>
        </w:tc>
        <w:tc>
          <w:tcPr>
            <w:tcW w:w="1549" w:type="pct"/>
            <w:noWrap w:val="0"/>
            <w:vAlign w:val="center"/>
          </w:tcPr>
          <w:p w14:paraId="06690CAF">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已设置环保设施管理台账</w:t>
            </w:r>
          </w:p>
        </w:tc>
        <w:tc>
          <w:tcPr>
            <w:tcW w:w="473" w:type="pct"/>
            <w:noWrap w:val="0"/>
            <w:vAlign w:val="center"/>
          </w:tcPr>
          <w:p w14:paraId="10A0299E">
            <w:pPr>
              <w:widowControl/>
              <w:adjustRightInd w:val="0"/>
              <w:snapToGrid w:val="0"/>
              <w:spacing w:line="276" w:lineRule="auto"/>
              <w:jc w:val="center"/>
              <w:rPr>
                <w:rFonts w:hint="default" w:ascii="Times New Roman" w:hAnsi="Times New Roman" w:eastAsia="仿宋" w:cs="Times New Roman"/>
                <w:sz w:val="24"/>
                <w:szCs w:val="21"/>
                <w:highlight w:val="none"/>
              </w:rPr>
            </w:pPr>
            <w:r>
              <w:rPr>
                <w:rFonts w:hint="default" w:ascii="Times New Roman" w:hAnsi="Times New Roman" w:eastAsia="仿宋" w:cs="Times New Roman"/>
                <w:sz w:val="24"/>
                <w:szCs w:val="21"/>
                <w:highlight w:val="none"/>
              </w:rPr>
              <w:t>符合</w:t>
            </w:r>
          </w:p>
        </w:tc>
      </w:tr>
    </w:tbl>
    <w:p w14:paraId="04F5BEDD">
      <w:pPr>
        <w:widowControl/>
        <w:adjustRightInd w:val="0"/>
        <w:snapToGrid w:val="0"/>
        <w:spacing w:line="360" w:lineRule="auto"/>
        <w:ind w:firstLine="560" w:firstLineChars="200"/>
        <w:jc w:val="left"/>
        <w:rPr>
          <w:rFonts w:hint="default" w:ascii="Times New Roman" w:hAnsi="Times New Roman" w:eastAsia="仿宋" w:cs="Times New Roman"/>
          <w:kern w:val="0"/>
          <w:sz w:val="28"/>
          <w:szCs w:val="28"/>
          <w:highlight w:val="none"/>
        </w:rPr>
      </w:pPr>
    </w:p>
    <w:p w14:paraId="5AB990CC">
      <w:pPr>
        <w:widowControl/>
        <w:adjustRightInd w:val="0"/>
        <w:snapToGrid w:val="0"/>
        <w:spacing w:line="360" w:lineRule="auto"/>
        <w:ind w:firstLine="560" w:firstLineChars="200"/>
        <w:jc w:val="left"/>
        <w:rPr>
          <w:rFonts w:hint="default" w:ascii="Times New Roman" w:hAnsi="Times New Roman" w:eastAsia="仿宋" w:cs="Times New Roman"/>
          <w:kern w:val="0"/>
          <w:sz w:val="28"/>
          <w:szCs w:val="28"/>
          <w:highlight w:val="none"/>
        </w:rPr>
      </w:pPr>
    </w:p>
    <w:p w14:paraId="3DE0DBFA">
      <w:pPr>
        <w:widowControl/>
        <w:adjustRightInd w:val="0"/>
        <w:snapToGrid w:val="0"/>
        <w:spacing w:line="360" w:lineRule="auto"/>
        <w:ind w:firstLine="560" w:firstLineChars="200"/>
        <w:jc w:val="right"/>
        <w:rPr>
          <w:rFonts w:hint="default" w:ascii="Times New Roman" w:hAnsi="Times New Roman" w:eastAsia="仿宋" w:cs="Times New Roman"/>
          <w:kern w:val="0"/>
          <w:sz w:val="28"/>
          <w:szCs w:val="28"/>
          <w:highlight w:val="none"/>
        </w:rPr>
      </w:pPr>
      <w:r>
        <w:rPr>
          <w:rFonts w:hint="eastAsia" w:ascii="Times New Roman" w:hAnsi="Times New Roman" w:eastAsia="仿宋" w:cs="Times New Roman"/>
          <w:kern w:val="0"/>
          <w:sz w:val="28"/>
          <w:szCs w:val="28"/>
          <w:highlight w:val="none"/>
          <w:lang w:val="en-US" w:eastAsia="zh-CN"/>
        </w:rPr>
        <w:t xml:space="preserve">    </w:t>
      </w:r>
      <w:r>
        <w:rPr>
          <w:rFonts w:hint="default" w:ascii="Times New Roman" w:hAnsi="Times New Roman" w:eastAsia="仿宋" w:cs="Times New Roman"/>
          <w:kern w:val="0"/>
          <w:sz w:val="28"/>
          <w:szCs w:val="28"/>
          <w:highlight w:val="none"/>
        </w:rPr>
        <w:t>建设单位（公章）：</w:t>
      </w:r>
      <w:r>
        <w:rPr>
          <w:rFonts w:hint="eastAsia" w:ascii="Times New Roman" w:hAnsi="Times New Roman" w:cs="宋体"/>
          <w:bCs/>
          <w:sz w:val="28"/>
          <w:szCs w:val="28"/>
          <w:highlight w:val="none"/>
          <w:lang w:eastAsia="zh-CN"/>
        </w:rPr>
        <w:t>淄博超悦塑胶有限公司</w:t>
      </w:r>
    </w:p>
    <w:p w14:paraId="616FB50E">
      <w:pPr>
        <w:spacing w:after="0" w:line="364" w:lineRule="exact"/>
        <w:jc w:val="right"/>
        <w:rPr>
          <w:rFonts w:hint="default" w:ascii="Times New Roman" w:hAnsi="Times New Roman" w:eastAsia="仿宋" w:cs="Times New Roman"/>
          <w:kern w:val="0"/>
          <w:sz w:val="28"/>
          <w:szCs w:val="28"/>
          <w:highlight w:val="none"/>
        </w:rPr>
      </w:pPr>
      <w:r>
        <w:rPr>
          <w:rFonts w:hint="default" w:ascii="Times New Roman" w:hAnsi="Times New Roman" w:eastAsia="仿宋" w:cs="Times New Roman"/>
          <w:kern w:val="0"/>
          <w:sz w:val="28"/>
          <w:szCs w:val="28"/>
          <w:highlight w:val="none"/>
        </w:rPr>
        <w:t xml:space="preserve">  </w:t>
      </w:r>
      <w:r>
        <w:rPr>
          <w:rFonts w:hint="default" w:ascii="Times New Roman" w:hAnsi="Times New Roman" w:eastAsia="仿宋" w:cs="Times New Roman"/>
          <w:kern w:val="0"/>
          <w:sz w:val="28"/>
          <w:szCs w:val="28"/>
          <w:highlight w:val="none"/>
          <w:lang w:val="en-US" w:eastAsia="zh-CN"/>
        </w:rPr>
        <w:t xml:space="preserve">      </w:t>
      </w:r>
      <w:r>
        <w:rPr>
          <w:rFonts w:hint="default" w:ascii="Times New Roman" w:hAnsi="Times New Roman" w:eastAsia="仿宋" w:cs="Times New Roman"/>
          <w:kern w:val="0"/>
          <w:sz w:val="28"/>
          <w:szCs w:val="28"/>
          <w:highlight w:val="none"/>
        </w:rPr>
        <w:t xml:space="preserve">  </w:t>
      </w:r>
      <w:r>
        <w:rPr>
          <w:rFonts w:hint="eastAsia" w:ascii="Times New Roman" w:hAnsi="Times New Roman" w:eastAsia="仿宋" w:cs="Times New Roman"/>
          <w:kern w:val="0"/>
          <w:sz w:val="28"/>
          <w:szCs w:val="28"/>
          <w:highlight w:val="none"/>
          <w:lang w:val="en-US" w:eastAsia="zh-CN"/>
        </w:rPr>
        <w:t xml:space="preserve">                      </w:t>
      </w:r>
      <w:r>
        <w:rPr>
          <w:rFonts w:hint="default" w:ascii="Times New Roman" w:hAnsi="Times New Roman" w:eastAsia="仿宋" w:cs="Times New Roman"/>
          <w:kern w:val="0"/>
          <w:sz w:val="28"/>
          <w:szCs w:val="28"/>
          <w:highlight w:val="none"/>
        </w:rPr>
        <w:t>日期：202</w:t>
      </w:r>
      <w:r>
        <w:rPr>
          <w:rFonts w:hint="eastAsia" w:ascii="Times New Roman" w:hAnsi="Times New Roman" w:eastAsia="仿宋" w:cs="Times New Roman"/>
          <w:kern w:val="0"/>
          <w:sz w:val="28"/>
          <w:szCs w:val="28"/>
          <w:highlight w:val="none"/>
          <w:lang w:val="en-US" w:eastAsia="zh-CN"/>
        </w:rPr>
        <w:t>4</w:t>
      </w:r>
      <w:r>
        <w:rPr>
          <w:rFonts w:hint="default" w:ascii="Times New Roman" w:hAnsi="Times New Roman" w:eastAsia="仿宋" w:cs="Times New Roman"/>
          <w:kern w:val="0"/>
          <w:sz w:val="28"/>
          <w:szCs w:val="28"/>
          <w:highlight w:val="none"/>
        </w:rPr>
        <w:t>年</w:t>
      </w:r>
      <w:r>
        <w:rPr>
          <w:rFonts w:hint="eastAsia" w:ascii="Times New Roman" w:hAnsi="Times New Roman" w:eastAsia="仿宋" w:cs="Times New Roman"/>
          <w:kern w:val="0"/>
          <w:sz w:val="28"/>
          <w:szCs w:val="28"/>
          <w:highlight w:val="none"/>
          <w:lang w:val="en-US" w:eastAsia="zh-CN"/>
        </w:rPr>
        <w:t>11</w:t>
      </w:r>
      <w:r>
        <w:rPr>
          <w:rFonts w:hint="default" w:ascii="Times New Roman" w:hAnsi="Times New Roman" w:eastAsia="仿宋" w:cs="Times New Roman"/>
          <w:kern w:val="0"/>
          <w:sz w:val="28"/>
          <w:szCs w:val="28"/>
          <w:highlight w:val="none"/>
        </w:rPr>
        <w:t>月</w:t>
      </w:r>
    </w:p>
    <w:p w14:paraId="058C741A">
      <w:pPr>
        <w:spacing w:after="0" w:line="364" w:lineRule="exact"/>
        <w:jc w:val="left"/>
        <w:rPr>
          <w:rFonts w:hint="default" w:ascii="Times New Roman" w:hAnsi="Times New Roman" w:eastAsia="仿宋" w:cs="Times New Roman"/>
          <w:kern w:val="0"/>
          <w:sz w:val="28"/>
          <w:szCs w:val="28"/>
          <w:highlight w:val="none"/>
        </w:rPr>
      </w:pPr>
    </w:p>
    <w:p w14:paraId="31B72A78">
      <w:pPr>
        <w:spacing w:after="0" w:line="364" w:lineRule="exact"/>
        <w:jc w:val="left"/>
        <w:rPr>
          <w:rFonts w:hint="default" w:ascii="Times New Roman" w:hAnsi="Times New Roman" w:eastAsia="仿宋" w:cs="Times New Roman"/>
          <w:kern w:val="0"/>
          <w:sz w:val="28"/>
          <w:szCs w:val="28"/>
          <w:highlight w:val="none"/>
        </w:rPr>
      </w:pPr>
    </w:p>
    <w:p w14:paraId="581E49BD">
      <w:pPr>
        <w:spacing w:after="0" w:line="364" w:lineRule="exact"/>
        <w:jc w:val="left"/>
        <w:rPr>
          <w:rFonts w:hint="default" w:ascii="Times New Roman" w:hAnsi="Times New Roman" w:eastAsia="仿宋" w:cs="Times New Roman"/>
          <w:kern w:val="0"/>
          <w:sz w:val="28"/>
          <w:szCs w:val="28"/>
          <w:highlight w:val="none"/>
        </w:rPr>
      </w:pPr>
    </w:p>
    <w:p w14:paraId="7A11153C">
      <w:pPr>
        <w:spacing w:after="0" w:line="364" w:lineRule="exact"/>
        <w:jc w:val="left"/>
        <w:rPr>
          <w:rFonts w:hint="default" w:ascii="Times New Roman" w:hAnsi="Times New Roman" w:eastAsia="仿宋" w:cs="Times New Roman"/>
          <w:kern w:val="0"/>
          <w:sz w:val="28"/>
          <w:szCs w:val="28"/>
          <w:highlight w:val="none"/>
        </w:rPr>
      </w:pPr>
    </w:p>
    <w:p w14:paraId="02595614">
      <w:pPr>
        <w:spacing w:after="0" w:line="364" w:lineRule="exact"/>
        <w:jc w:val="left"/>
        <w:rPr>
          <w:rFonts w:hint="default" w:ascii="Times New Roman" w:hAnsi="Times New Roman" w:eastAsia="仿宋" w:cs="Times New Roman"/>
          <w:kern w:val="0"/>
          <w:sz w:val="28"/>
          <w:szCs w:val="28"/>
          <w:highlight w:val="none"/>
        </w:rPr>
      </w:pPr>
    </w:p>
    <w:p w14:paraId="43850331">
      <w:pPr>
        <w:spacing w:after="0" w:line="364" w:lineRule="exact"/>
        <w:jc w:val="left"/>
        <w:rPr>
          <w:rFonts w:hint="default" w:ascii="Times New Roman" w:hAnsi="Times New Roman" w:eastAsia="仿宋" w:cs="Times New Roman"/>
          <w:kern w:val="0"/>
          <w:sz w:val="28"/>
          <w:szCs w:val="28"/>
          <w:highlight w:val="none"/>
        </w:rPr>
      </w:pPr>
    </w:p>
    <w:p w14:paraId="18F77A29">
      <w:pPr>
        <w:spacing w:after="0" w:line="364" w:lineRule="exact"/>
        <w:jc w:val="left"/>
        <w:rPr>
          <w:rFonts w:hint="eastAsia" w:ascii="Times New Roman" w:hAnsi="Times New Roman" w:cs="Times New Roman"/>
          <w:b/>
          <w:bCs/>
          <w:color w:val="auto"/>
          <w:sz w:val="24"/>
          <w:szCs w:val="24"/>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00C3A854">
      <w:pPr>
        <w:spacing w:after="0" w:line="364" w:lineRule="exact"/>
        <w:jc w:val="left"/>
        <w:rPr>
          <w:rFonts w:hint="eastAsia" w:ascii="Times New Roman" w:hAnsi="Times New Roman" w:cs="Times New Roman"/>
          <w:b/>
          <w:bCs/>
          <w:color w:val="auto"/>
          <w:sz w:val="24"/>
          <w:szCs w:val="24"/>
          <w:highlight w:val="none"/>
          <w:lang w:val="en-US" w:eastAsia="zh-CN"/>
        </w:rPr>
      </w:pPr>
      <w:r>
        <w:rPr>
          <w:rFonts w:hint="eastAsia" w:ascii="Times New Roman" w:hAnsi="Times New Roman" w:cs="Times New Roman"/>
          <w:b/>
          <w:bCs/>
          <w:color w:val="auto"/>
          <w:sz w:val="24"/>
          <w:szCs w:val="24"/>
          <w:highlight w:val="none"/>
          <w:lang w:val="en-US" w:eastAsia="zh-CN"/>
        </w:rPr>
        <w:t xml:space="preserve">附件11 </w:t>
      </w:r>
      <w:r>
        <w:rPr>
          <w:rFonts w:hint="eastAsia" w:ascii="宋体" w:hAnsi="宋体" w:eastAsia="宋体" w:cs="宋体"/>
          <w:b/>
          <w:bCs/>
          <w:kern w:val="0"/>
          <w:sz w:val="24"/>
          <w:szCs w:val="24"/>
          <w:highlight w:val="none"/>
          <w:lang w:val="en-US" w:eastAsia="zh-CN" w:bidi="ar-SA"/>
        </w:rPr>
        <w:t>环保措施落实情况报告</w:t>
      </w:r>
    </w:p>
    <w:p w14:paraId="3AFA3856">
      <w:pPr>
        <w:pStyle w:val="6"/>
        <w:ind w:left="0" w:leftChars="0" w:firstLine="0" w:firstLineChars="0"/>
        <w:rPr>
          <w:rFonts w:hint="default"/>
          <w:highlight w:val="none"/>
          <w:lang w:val="en-US" w:eastAsia="zh-CN"/>
        </w:rPr>
      </w:pPr>
    </w:p>
    <w:p w14:paraId="113624C8">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center"/>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44"/>
          <w:szCs w:val="44"/>
          <w:highlight w:val="none"/>
          <w:lang w:val="en-US" w:eastAsia="zh-CN"/>
        </w:rPr>
        <w:t>环保措施落实情况报告</w:t>
      </w:r>
    </w:p>
    <w:p w14:paraId="3222C295">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textAlignment w:val="auto"/>
        <w:rPr>
          <w:rFonts w:hint="default" w:ascii="Times New Roman" w:hAnsi="Times New Roman" w:eastAsia="宋体" w:cs="Times New Roman"/>
          <w:kern w:val="0"/>
          <w:sz w:val="24"/>
          <w:szCs w:val="24"/>
          <w:highlight w:val="none"/>
          <w:lang w:val="en-US" w:eastAsia="zh-CN"/>
        </w:rPr>
      </w:pPr>
    </w:p>
    <w:p w14:paraId="7A240800">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一、项目概况</w:t>
      </w:r>
    </w:p>
    <w:p w14:paraId="41277290">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（一）项目名称和性质</w:t>
      </w:r>
    </w:p>
    <w:p w14:paraId="570D20AD">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eastAsia" w:ascii="Times New Roman" w:hAnsi="Times New Roman" w:cs="Times New Roman"/>
          <w:color w:val="auto"/>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1、项目名称：</w:t>
      </w:r>
      <w:r>
        <w:rPr>
          <w:rFonts w:hint="eastAsia" w:ascii="Times New Roman" w:hAnsi="Times New Roman" w:cs="Times New Roman"/>
          <w:color w:val="auto"/>
          <w:sz w:val="24"/>
          <w:szCs w:val="24"/>
          <w:highlight w:val="none"/>
          <w:lang w:val="en-US" w:eastAsia="zh-CN"/>
        </w:rPr>
        <w:t>年产3000吨聚氯乙烯电缆料及汽配专用塑料项目（一期）</w:t>
      </w:r>
    </w:p>
    <w:p w14:paraId="6BE5F8E3">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2、项目地址：山东省淄博市临淄区齐陵街道淄博鲁东化工设备有限公司（曾用名淄博鲁东波纹管有限公司）</w:t>
      </w:r>
      <w:r>
        <w:rPr>
          <w:rFonts w:hint="eastAsia" w:ascii="Times New Roman" w:hAnsi="Times New Roman" w:eastAsia="宋体" w:cs="Times New Roman"/>
          <w:kern w:val="0"/>
          <w:sz w:val="24"/>
          <w:szCs w:val="24"/>
          <w:highlight w:val="none"/>
          <w:lang w:val="en-US" w:eastAsia="zh-CN"/>
        </w:rPr>
        <w:t>院</w:t>
      </w:r>
      <w:r>
        <w:rPr>
          <w:rFonts w:hint="default" w:ascii="Times New Roman" w:hAnsi="Times New Roman" w:eastAsia="宋体" w:cs="Times New Roman"/>
          <w:kern w:val="0"/>
          <w:sz w:val="24"/>
          <w:szCs w:val="24"/>
          <w:highlight w:val="none"/>
          <w:lang w:val="en-US" w:eastAsia="zh-CN"/>
        </w:rPr>
        <w:t>内</w:t>
      </w:r>
    </w:p>
    <w:p w14:paraId="1E6756BF">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3、建设单位名称及性质：</w:t>
      </w:r>
      <w:r>
        <w:rPr>
          <w:rFonts w:hint="eastAsia" w:ascii="Times New Roman" w:hAnsi="Times New Roman" w:eastAsia="宋体" w:cs="Times New Roman"/>
          <w:kern w:val="0"/>
          <w:sz w:val="24"/>
          <w:szCs w:val="24"/>
          <w:highlight w:val="none"/>
          <w:lang w:val="en-US" w:eastAsia="zh-CN"/>
        </w:rPr>
        <w:t>淄博超悦塑胶有限公司</w:t>
      </w:r>
      <w:r>
        <w:rPr>
          <w:rFonts w:hint="default" w:ascii="Times New Roman" w:hAnsi="Times New Roman" w:eastAsia="宋体" w:cs="Times New Roman"/>
          <w:kern w:val="0"/>
          <w:sz w:val="24"/>
          <w:szCs w:val="24"/>
          <w:highlight w:val="none"/>
          <w:lang w:val="en-US" w:eastAsia="zh-CN"/>
        </w:rPr>
        <w:t>，</w:t>
      </w:r>
      <w:r>
        <w:rPr>
          <w:rFonts w:hint="eastAsia" w:ascii="Times New Roman" w:hAnsi="Times New Roman" w:cs="Times New Roman"/>
          <w:kern w:val="0"/>
          <w:sz w:val="24"/>
          <w:szCs w:val="24"/>
          <w:highlight w:val="none"/>
          <w:lang w:val="en-US" w:eastAsia="zh-CN"/>
        </w:rPr>
        <w:t>有限责任公司</w:t>
      </w:r>
      <w:r>
        <w:rPr>
          <w:rFonts w:hint="default" w:ascii="Times New Roman" w:hAnsi="Times New Roman" w:eastAsia="宋体" w:cs="Times New Roman"/>
          <w:kern w:val="0"/>
          <w:sz w:val="24"/>
          <w:szCs w:val="24"/>
          <w:highlight w:val="none"/>
          <w:lang w:val="en-US" w:eastAsia="zh-CN"/>
        </w:rPr>
        <w:t>。</w:t>
      </w:r>
    </w:p>
    <w:p w14:paraId="0D444693">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4、建设项目性质：</w:t>
      </w:r>
      <w:r>
        <w:rPr>
          <w:rFonts w:hint="eastAsia" w:ascii="Times New Roman" w:hAnsi="Times New Roman" w:eastAsia="宋体" w:cs="Times New Roman"/>
          <w:kern w:val="0"/>
          <w:sz w:val="24"/>
          <w:szCs w:val="24"/>
          <w:highlight w:val="none"/>
          <w:lang w:val="en-US" w:eastAsia="zh-CN"/>
        </w:rPr>
        <w:t>新建</w:t>
      </w:r>
    </w:p>
    <w:p w14:paraId="6A14227B">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（二）环保文件审批</w:t>
      </w:r>
    </w:p>
    <w:p w14:paraId="049AF02C">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202</w:t>
      </w:r>
      <w:r>
        <w:rPr>
          <w:rFonts w:hint="eastAsia" w:ascii="Times New Roman" w:hAnsi="Times New Roman" w:eastAsia="宋体" w:cs="Times New Roman"/>
          <w:kern w:val="0"/>
          <w:sz w:val="24"/>
          <w:szCs w:val="24"/>
          <w:highlight w:val="none"/>
          <w:lang w:val="en-US" w:eastAsia="zh-CN"/>
        </w:rPr>
        <w:t>4</w:t>
      </w:r>
      <w:r>
        <w:rPr>
          <w:rFonts w:hint="default" w:ascii="Times New Roman" w:hAnsi="Times New Roman" w:eastAsia="宋体" w:cs="Times New Roman"/>
          <w:kern w:val="0"/>
          <w:sz w:val="24"/>
          <w:szCs w:val="24"/>
          <w:highlight w:val="none"/>
          <w:lang w:val="en-US" w:eastAsia="zh-CN"/>
        </w:rPr>
        <w:t>年</w:t>
      </w:r>
      <w:r>
        <w:rPr>
          <w:rFonts w:hint="eastAsia" w:ascii="Times New Roman" w:hAnsi="Times New Roman" w:eastAsia="宋体" w:cs="Times New Roman"/>
          <w:kern w:val="0"/>
          <w:sz w:val="24"/>
          <w:szCs w:val="24"/>
          <w:highlight w:val="none"/>
          <w:lang w:val="en-US" w:eastAsia="zh-CN"/>
        </w:rPr>
        <w:t>6</w:t>
      </w:r>
      <w:r>
        <w:rPr>
          <w:rFonts w:hint="default" w:ascii="Times New Roman" w:hAnsi="Times New Roman" w:eastAsia="宋体" w:cs="Times New Roman"/>
          <w:kern w:val="0"/>
          <w:sz w:val="24"/>
          <w:szCs w:val="24"/>
          <w:highlight w:val="none"/>
          <w:lang w:val="en-US" w:eastAsia="zh-CN"/>
        </w:rPr>
        <w:t>月山东美陵中联环境工程有限公司编制《</w:t>
      </w:r>
      <w:r>
        <w:rPr>
          <w:rFonts w:hint="eastAsia" w:ascii="Times New Roman" w:hAnsi="Times New Roman" w:cs="Times New Roman"/>
          <w:b w:val="0"/>
          <w:bCs w:val="0"/>
          <w:color w:val="auto"/>
          <w:sz w:val="24"/>
          <w:szCs w:val="24"/>
          <w:highlight w:val="none"/>
          <w:vertAlign w:val="baseline"/>
          <w:lang w:eastAsia="zh-CN"/>
        </w:rPr>
        <w:t>淄博超悦塑胶有限公司年产3000吨聚氯乙烯电缆料及汽配专用塑料项目</w:t>
      </w:r>
      <w:r>
        <w:rPr>
          <w:rFonts w:hint="default" w:ascii="Times New Roman" w:hAnsi="Times New Roman" w:eastAsia="宋体" w:cs="Times New Roman"/>
          <w:kern w:val="0"/>
          <w:sz w:val="24"/>
          <w:szCs w:val="24"/>
          <w:highlight w:val="none"/>
          <w:lang w:val="en-US" w:eastAsia="zh-CN"/>
        </w:rPr>
        <w:t>环境影响报告表</w:t>
      </w:r>
      <w:r>
        <w:rPr>
          <w:rFonts w:hint="eastAsia" w:ascii="Times New Roman" w:hAnsi="Times New Roman" w:eastAsia="宋体" w:cs="Times New Roman"/>
          <w:kern w:val="0"/>
          <w:sz w:val="24"/>
          <w:szCs w:val="24"/>
          <w:highlight w:val="none"/>
          <w:lang w:val="en-US" w:eastAsia="zh-CN"/>
        </w:rPr>
        <w:t>》</w:t>
      </w:r>
      <w:r>
        <w:rPr>
          <w:rFonts w:hint="default" w:ascii="Times New Roman" w:hAnsi="Times New Roman" w:eastAsia="宋体" w:cs="Times New Roman"/>
          <w:kern w:val="0"/>
          <w:sz w:val="24"/>
          <w:szCs w:val="24"/>
          <w:highlight w:val="none"/>
          <w:lang w:val="en-US" w:eastAsia="zh-CN"/>
        </w:rPr>
        <w:t>，202</w:t>
      </w:r>
      <w:r>
        <w:rPr>
          <w:rFonts w:hint="eastAsia" w:ascii="Times New Roman" w:hAnsi="Times New Roman" w:eastAsia="宋体" w:cs="Times New Roman"/>
          <w:kern w:val="0"/>
          <w:sz w:val="24"/>
          <w:szCs w:val="24"/>
          <w:highlight w:val="none"/>
          <w:lang w:val="en-US" w:eastAsia="zh-CN"/>
        </w:rPr>
        <w:t>4</w:t>
      </w:r>
      <w:r>
        <w:rPr>
          <w:rFonts w:hint="default" w:ascii="Times New Roman" w:hAnsi="Times New Roman" w:eastAsia="宋体" w:cs="Times New Roman"/>
          <w:kern w:val="0"/>
          <w:sz w:val="24"/>
          <w:szCs w:val="24"/>
          <w:highlight w:val="none"/>
          <w:lang w:val="en-US" w:eastAsia="zh-CN"/>
        </w:rPr>
        <w:t>年</w:t>
      </w:r>
      <w:r>
        <w:rPr>
          <w:rFonts w:hint="eastAsia" w:ascii="Times New Roman" w:hAnsi="Times New Roman" w:eastAsia="宋体" w:cs="Times New Roman"/>
          <w:kern w:val="0"/>
          <w:sz w:val="24"/>
          <w:szCs w:val="24"/>
          <w:highlight w:val="none"/>
          <w:lang w:val="en-US" w:eastAsia="zh-CN"/>
        </w:rPr>
        <w:t>9</w:t>
      </w:r>
      <w:r>
        <w:rPr>
          <w:rFonts w:hint="default" w:ascii="Times New Roman" w:hAnsi="Times New Roman" w:eastAsia="宋体" w:cs="Times New Roman"/>
          <w:kern w:val="0"/>
          <w:sz w:val="24"/>
          <w:szCs w:val="24"/>
          <w:highlight w:val="none"/>
          <w:lang w:val="en-US" w:eastAsia="zh-CN"/>
        </w:rPr>
        <w:t>月</w:t>
      </w:r>
      <w:r>
        <w:rPr>
          <w:rFonts w:hint="eastAsia" w:ascii="Times New Roman" w:hAnsi="Times New Roman" w:eastAsia="宋体" w:cs="Times New Roman"/>
          <w:kern w:val="0"/>
          <w:sz w:val="24"/>
          <w:szCs w:val="24"/>
          <w:highlight w:val="none"/>
          <w:lang w:val="en-US" w:eastAsia="zh-CN"/>
        </w:rPr>
        <w:t>13</w:t>
      </w:r>
      <w:r>
        <w:rPr>
          <w:rFonts w:hint="default" w:ascii="Times New Roman" w:hAnsi="Times New Roman" w:eastAsia="宋体" w:cs="Times New Roman"/>
          <w:kern w:val="0"/>
          <w:sz w:val="24"/>
          <w:szCs w:val="24"/>
          <w:highlight w:val="none"/>
          <w:lang w:val="en-US" w:eastAsia="zh-CN"/>
        </w:rPr>
        <w:t>日淄博市生态环境局临淄分局对其进行审批，审批文号：</w:t>
      </w:r>
      <w:r>
        <w:rPr>
          <w:rFonts w:hint="eastAsia" w:ascii="Times New Roman" w:hAnsi="Times New Roman" w:eastAsia="宋体" w:cs="Times New Roman"/>
          <w:color w:val="000000"/>
          <w:sz w:val="24"/>
          <w:szCs w:val="24"/>
          <w:highlight w:val="none"/>
          <w:lang w:eastAsia="zh-CN" w:bidi="ar"/>
        </w:rPr>
        <w:t>临环审字〔2024〕0</w:t>
      </w:r>
      <w:r>
        <w:rPr>
          <w:rFonts w:hint="eastAsia" w:ascii="Times New Roman" w:hAnsi="Times New Roman" w:eastAsia="宋体" w:cs="Times New Roman"/>
          <w:color w:val="000000"/>
          <w:sz w:val="24"/>
          <w:szCs w:val="24"/>
          <w:highlight w:val="none"/>
          <w:lang w:val="en-US" w:eastAsia="zh-CN" w:bidi="ar"/>
        </w:rPr>
        <w:t>51</w:t>
      </w:r>
      <w:r>
        <w:rPr>
          <w:rFonts w:hint="eastAsia" w:ascii="Times New Roman" w:hAnsi="Times New Roman" w:eastAsia="宋体" w:cs="Times New Roman"/>
          <w:color w:val="000000"/>
          <w:sz w:val="24"/>
          <w:szCs w:val="24"/>
          <w:highlight w:val="none"/>
          <w:lang w:eastAsia="zh-CN" w:bidi="ar"/>
        </w:rPr>
        <w:t>号</w:t>
      </w:r>
      <w:r>
        <w:rPr>
          <w:rFonts w:hint="default" w:ascii="Times New Roman" w:hAnsi="Times New Roman" w:eastAsia="宋体" w:cs="Times New Roman"/>
          <w:kern w:val="0"/>
          <w:sz w:val="24"/>
          <w:szCs w:val="24"/>
          <w:highlight w:val="none"/>
          <w:lang w:val="en-US" w:eastAsia="zh-CN"/>
        </w:rPr>
        <w:t>。</w:t>
      </w:r>
    </w:p>
    <w:p w14:paraId="72C45666">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（三）施工期环保措施落实情况</w:t>
      </w:r>
    </w:p>
    <w:p w14:paraId="30463EFA">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本项目</w:t>
      </w:r>
      <w:r>
        <w:rPr>
          <w:rFonts w:hint="eastAsia" w:ascii="Times New Roman" w:hAnsi="Times New Roman" w:eastAsia="宋体" w:cs="Times New Roman"/>
          <w:kern w:val="0"/>
          <w:sz w:val="24"/>
          <w:szCs w:val="24"/>
          <w:highlight w:val="none"/>
          <w:lang w:val="en-US" w:eastAsia="zh-CN"/>
        </w:rPr>
        <w:t>于</w:t>
      </w:r>
      <w:r>
        <w:rPr>
          <w:rFonts w:hint="default" w:ascii="Times New Roman" w:hAnsi="Times New Roman" w:eastAsia="宋体" w:cs="Times New Roman"/>
          <w:kern w:val="0"/>
          <w:sz w:val="24"/>
          <w:szCs w:val="24"/>
          <w:highlight w:val="none"/>
          <w:lang w:val="en-US" w:eastAsia="zh-CN"/>
        </w:rPr>
        <w:t>2024年9月14日开工建设，</w:t>
      </w:r>
      <w:r>
        <w:rPr>
          <w:rFonts w:hint="default" w:ascii="Times New Roman" w:hAnsi="Times New Roman" w:eastAsia="宋体" w:cs="Times New Roman"/>
          <w:color w:val="auto"/>
          <w:kern w:val="0"/>
          <w:sz w:val="24"/>
          <w:szCs w:val="24"/>
          <w:highlight w:val="none"/>
          <w:lang w:val="en-US" w:eastAsia="zh-CN"/>
        </w:rPr>
        <w:t>已于202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w:t>
      </w:r>
      <w:r>
        <w:rPr>
          <w:rFonts w:hint="eastAsia"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en-US" w:eastAsia="zh-CN"/>
        </w:rPr>
        <w:t>月</w:t>
      </w:r>
      <w:r>
        <w:rPr>
          <w:rFonts w:hint="eastAsia" w:ascii="Times New Roman" w:hAnsi="Times New Roman" w:eastAsia="宋体" w:cs="Times New Roman"/>
          <w:color w:val="auto"/>
          <w:kern w:val="0"/>
          <w:sz w:val="24"/>
          <w:szCs w:val="24"/>
          <w:highlight w:val="none"/>
          <w:lang w:val="en-US" w:eastAsia="zh-CN"/>
        </w:rPr>
        <w:t>17日</w:t>
      </w:r>
      <w:r>
        <w:rPr>
          <w:rFonts w:hint="default" w:ascii="Times New Roman" w:hAnsi="Times New Roman" w:eastAsia="宋体" w:cs="Times New Roman"/>
          <w:color w:val="auto"/>
          <w:kern w:val="0"/>
          <w:sz w:val="24"/>
          <w:szCs w:val="24"/>
          <w:highlight w:val="none"/>
          <w:lang w:val="en-US" w:eastAsia="zh-CN"/>
        </w:rPr>
        <w:t>建设完毕</w:t>
      </w:r>
      <w:r>
        <w:rPr>
          <w:rFonts w:hint="eastAsia" w:ascii="Times New Roman" w:hAnsi="Times New Roman" w:eastAsia="宋体" w:cs="Times New Roman"/>
          <w:color w:val="auto"/>
          <w:kern w:val="0"/>
          <w:sz w:val="24"/>
          <w:szCs w:val="24"/>
          <w:highlight w:val="none"/>
          <w:lang w:val="en-US" w:eastAsia="zh-CN"/>
        </w:rPr>
        <w:t>。项目在租赁的厂房内</w:t>
      </w:r>
      <w:r>
        <w:rPr>
          <w:rFonts w:hint="eastAsia" w:ascii="Times New Roman" w:hAnsi="Times New Roman" w:eastAsia="宋体" w:cs="Times New Roman"/>
          <w:kern w:val="0"/>
          <w:sz w:val="24"/>
          <w:szCs w:val="24"/>
          <w:highlight w:val="none"/>
          <w:lang w:val="en-US" w:eastAsia="zh-CN"/>
        </w:rPr>
        <w:t>安装生产设备，污染随着施工结束已经结束，并未进行监测。</w:t>
      </w:r>
    </w:p>
    <w:p w14:paraId="71710974">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（四）项目主要内容及变化情况</w:t>
      </w:r>
    </w:p>
    <w:p w14:paraId="5818B457">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1、建设地点、规模、主要建设内容</w:t>
      </w:r>
    </w:p>
    <w:p w14:paraId="015B5A1F">
      <w:pPr>
        <w:keepNext w:val="0"/>
        <w:keepLines w:val="0"/>
        <w:pageBreakBefore w:val="0"/>
        <w:kinsoku/>
        <w:wordWrap/>
        <w:overflowPunct/>
        <w:topLinePunct w:val="0"/>
        <w:bidi w:val="0"/>
        <w:adjustRightInd/>
        <w:snapToGrid/>
        <w:spacing w:after="0" w:line="360" w:lineRule="auto"/>
        <w:ind w:firstLine="480" w:firstLineChars="200"/>
        <w:jc w:val="both"/>
        <w:textAlignment w:val="auto"/>
        <w:rPr>
          <w:rFonts w:hint="eastAsia" w:ascii="Times New Roman" w:hAnsi="Times New Roman" w:eastAsia="宋体" w:cs="Times New Roman"/>
          <w:color w:val="000000"/>
          <w:sz w:val="24"/>
          <w:szCs w:val="24"/>
          <w:highlight w:val="none"/>
          <w:lang w:val="en-US" w:eastAsia="zh-CN" w:bidi="ar"/>
        </w:rPr>
      </w:pPr>
      <w:r>
        <w:rPr>
          <w:rFonts w:hint="eastAsia" w:ascii="Times New Roman" w:hAnsi="Times New Roman" w:eastAsia="宋体" w:cs="Times New Roman"/>
          <w:color w:val="000000"/>
          <w:sz w:val="24"/>
          <w:szCs w:val="24"/>
          <w:highlight w:val="none"/>
          <w:lang w:val="en-US" w:eastAsia="zh-CN" w:bidi="ar"/>
        </w:rPr>
        <w:t>该项目建设地点位于临淄区齐陵街道淄博鲁东化工设备有限公司（曾用名淄博鲁东波纹管有限公司）院内，企业根据市场需求及自身发展规划分期建设，一期建设主要内容为：在租赁的生产车间安装1套双阶挤出机组、1套高速混合机、1套破碎机、1套散热装置等主要生产设施及配套的公辅设施和环保设施，年产1500吨聚氯乙烯电缆料及汽配专用塑料。剩余产能根据市场需求再建设。</w:t>
      </w:r>
    </w:p>
    <w:p w14:paraId="02F8A487">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2、工程变动情况</w:t>
      </w:r>
    </w:p>
    <w:p w14:paraId="66098EB5">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auto"/>
          <w:sz w:val="24"/>
          <w:szCs w:val="24"/>
          <w:highlight w:val="yellow"/>
          <w:lang w:val="en-US" w:eastAsia="zh-CN" w:bidi="ar"/>
        </w:rPr>
      </w:pPr>
      <w:r>
        <w:rPr>
          <w:rFonts w:hint="eastAsia" w:ascii="Times New Roman" w:hAnsi="Times New Roman" w:eastAsia="宋体" w:cs="Times New Roman"/>
          <w:color w:val="auto"/>
          <w:sz w:val="24"/>
          <w:szCs w:val="24"/>
          <w:highlight w:val="none"/>
          <w:lang w:val="en-US" w:eastAsia="zh-CN" w:bidi="ar"/>
        </w:rPr>
        <w:t>项目工程现状与环境影响报告表内容相比，具体变动内容为：</w:t>
      </w:r>
    </w:p>
    <w:p w14:paraId="5383BC91">
      <w:pPr>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bidi="ar"/>
        </w:rPr>
        <w:t>企业根据市场需求及自身发展规划分期建设，主要设施与环评一致，为提高自动化水平及减少无组织排放，优化原料仓及旋风分离仓布设，增加自动称量设备1套、25m</w:t>
      </w:r>
      <w:r>
        <w:rPr>
          <w:rFonts w:hint="eastAsia" w:ascii="Times New Roman" w:hAnsi="Times New Roman" w:eastAsia="宋体" w:cs="Times New Roman"/>
          <w:color w:val="auto"/>
          <w:sz w:val="24"/>
          <w:szCs w:val="24"/>
          <w:highlight w:val="none"/>
          <w:vertAlign w:val="superscript"/>
          <w:lang w:val="en-US" w:eastAsia="zh-CN" w:bidi="ar"/>
        </w:rPr>
        <w:t>3</w:t>
      </w:r>
      <w:r>
        <w:rPr>
          <w:rFonts w:hint="eastAsia" w:ascii="Times New Roman" w:hAnsi="Times New Roman" w:eastAsia="宋体" w:cs="Times New Roman"/>
          <w:color w:val="auto"/>
          <w:sz w:val="24"/>
          <w:szCs w:val="24"/>
          <w:highlight w:val="none"/>
          <w:lang w:val="en-US" w:eastAsia="zh-CN" w:bidi="ar"/>
        </w:rPr>
        <w:t>原料罐1个（替代吨桶的存放）。</w:t>
      </w:r>
    </w:p>
    <w:p w14:paraId="27D9D6C0">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textAlignment w:val="auto"/>
        <w:rPr>
          <w:rFonts w:hint="eastAsia" w:ascii="Times New Roman" w:hAnsi="Times New Roman" w:cs="Times New Roman"/>
          <w:color w:val="00000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对照《关于印发&lt;污染影响类建设项目重大变动清单&gt;（试行）的通知》（环办环评函[2020]688号），项目未发生重大变动</w:t>
      </w:r>
      <w:r>
        <w:rPr>
          <w:rFonts w:hint="eastAsia" w:ascii="Times New Roman" w:hAnsi="Times New Roman" w:eastAsia="宋体" w:cs="Times New Roman"/>
          <w:kern w:val="0"/>
          <w:sz w:val="24"/>
          <w:szCs w:val="24"/>
          <w:highlight w:val="none"/>
          <w:lang w:val="en-US" w:eastAsia="zh-CN"/>
        </w:rPr>
        <w:t>，</w:t>
      </w:r>
      <w:r>
        <w:rPr>
          <w:rFonts w:hint="default" w:ascii="Times New Roman" w:hAnsi="Times New Roman" w:eastAsia="宋体" w:cs="Times New Roman"/>
          <w:kern w:val="0"/>
          <w:sz w:val="24"/>
          <w:szCs w:val="24"/>
          <w:highlight w:val="none"/>
          <w:lang w:val="zh-TW" w:eastAsia="zh-CN"/>
        </w:rPr>
        <w:t>以上变动纳入本次验收之中</w:t>
      </w:r>
      <w:r>
        <w:rPr>
          <w:rFonts w:hint="default" w:ascii="Times New Roman" w:hAnsi="Times New Roman" w:eastAsia="宋体" w:cs="Times New Roman"/>
          <w:kern w:val="0"/>
          <w:sz w:val="24"/>
          <w:szCs w:val="24"/>
          <w:highlight w:val="none"/>
          <w:lang w:val="en-US" w:eastAsia="zh-CN"/>
        </w:rPr>
        <w:t>。</w:t>
      </w:r>
    </w:p>
    <w:p w14:paraId="1BBA2345">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（五）竣工环境保护验收计划</w:t>
      </w:r>
    </w:p>
    <w:p w14:paraId="384483CD">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1、竣工日期：202</w:t>
      </w:r>
      <w:r>
        <w:rPr>
          <w:rFonts w:hint="eastAsia" w:ascii="Times New Roman" w:hAnsi="Times New Roman" w:eastAsia="宋体" w:cs="Times New Roman"/>
          <w:kern w:val="0"/>
          <w:sz w:val="24"/>
          <w:szCs w:val="24"/>
          <w:highlight w:val="none"/>
          <w:lang w:val="en-US" w:eastAsia="zh-CN"/>
        </w:rPr>
        <w:t>4</w:t>
      </w:r>
      <w:r>
        <w:rPr>
          <w:rFonts w:hint="default" w:ascii="Times New Roman" w:hAnsi="Times New Roman" w:eastAsia="宋体" w:cs="Times New Roman"/>
          <w:kern w:val="0"/>
          <w:sz w:val="24"/>
          <w:szCs w:val="24"/>
          <w:highlight w:val="none"/>
          <w:lang w:val="en-US" w:eastAsia="zh-CN"/>
        </w:rPr>
        <w:t>年</w:t>
      </w:r>
      <w:r>
        <w:rPr>
          <w:rFonts w:hint="eastAsia" w:ascii="Times New Roman" w:hAnsi="Times New Roman" w:eastAsia="宋体" w:cs="Times New Roman"/>
          <w:kern w:val="0"/>
          <w:sz w:val="24"/>
          <w:szCs w:val="24"/>
          <w:highlight w:val="none"/>
          <w:lang w:val="en-US" w:eastAsia="zh-CN"/>
        </w:rPr>
        <w:t>10</w:t>
      </w:r>
      <w:r>
        <w:rPr>
          <w:rFonts w:hint="default" w:ascii="Times New Roman" w:hAnsi="Times New Roman" w:eastAsia="宋体" w:cs="Times New Roman"/>
          <w:kern w:val="0"/>
          <w:sz w:val="24"/>
          <w:szCs w:val="24"/>
          <w:highlight w:val="none"/>
          <w:lang w:val="en-US" w:eastAsia="zh-CN"/>
        </w:rPr>
        <w:t>月</w:t>
      </w:r>
      <w:r>
        <w:rPr>
          <w:rFonts w:hint="eastAsia" w:ascii="Times New Roman" w:hAnsi="Times New Roman" w:eastAsia="宋体" w:cs="Times New Roman"/>
          <w:kern w:val="0"/>
          <w:sz w:val="24"/>
          <w:szCs w:val="24"/>
          <w:highlight w:val="none"/>
          <w:lang w:val="en-US" w:eastAsia="zh-CN"/>
        </w:rPr>
        <w:t>17</w:t>
      </w:r>
      <w:r>
        <w:rPr>
          <w:rFonts w:hint="eastAsia" w:ascii="Times New Roman" w:hAnsi="Times New Roman" w:cs="Times New Roman"/>
          <w:kern w:val="0"/>
          <w:sz w:val="24"/>
          <w:szCs w:val="24"/>
          <w:highlight w:val="none"/>
          <w:lang w:val="en-US" w:eastAsia="zh-CN"/>
        </w:rPr>
        <w:t>日</w:t>
      </w:r>
      <w:r>
        <w:rPr>
          <w:rFonts w:hint="default" w:ascii="Times New Roman" w:hAnsi="Times New Roman" w:eastAsia="宋体" w:cs="Times New Roman"/>
          <w:kern w:val="0"/>
          <w:sz w:val="24"/>
          <w:szCs w:val="24"/>
          <w:highlight w:val="none"/>
          <w:lang w:val="en-US" w:eastAsia="zh-CN"/>
        </w:rPr>
        <w:t>；</w:t>
      </w:r>
    </w:p>
    <w:p w14:paraId="10FB3482">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2、启动验收工作时间：202</w:t>
      </w:r>
      <w:r>
        <w:rPr>
          <w:rFonts w:hint="eastAsia" w:ascii="Times New Roman" w:hAnsi="Times New Roman" w:eastAsia="宋体" w:cs="Times New Roman"/>
          <w:kern w:val="0"/>
          <w:sz w:val="24"/>
          <w:szCs w:val="24"/>
          <w:highlight w:val="none"/>
          <w:lang w:val="en-US" w:eastAsia="zh-CN"/>
        </w:rPr>
        <w:t>4</w:t>
      </w:r>
      <w:r>
        <w:rPr>
          <w:rFonts w:hint="default" w:ascii="Times New Roman" w:hAnsi="Times New Roman" w:eastAsia="宋体" w:cs="Times New Roman"/>
          <w:kern w:val="0"/>
          <w:sz w:val="24"/>
          <w:szCs w:val="24"/>
          <w:highlight w:val="none"/>
          <w:lang w:val="en-US" w:eastAsia="zh-CN"/>
        </w:rPr>
        <w:t>年</w:t>
      </w:r>
      <w:r>
        <w:rPr>
          <w:rFonts w:hint="eastAsia" w:ascii="Times New Roman" w:hAnsi="Times New Roman" w:eastAsia="宋体" w:cs="Times New Roman"/>
          <w:kern w:val="0"/>
          <w:sz w:val="24"/>
          <w:szCs w:val="24"/>
          <w:highlight w:val="none"/>
          <w:lang w:val="en-US" w:eastAsia="zh-CN"/>
        </w:rPr>
        <w:t>11</w:t>
      </w:r>
      <w:r>
        <w:rPr>
          <w:rFonts w:hint="default" w:ascii="Times New Roman" w:hAnsi="Times New Roman" w:eastAsia="宋体" w:cs="Times New Roman"/>
          <w:kern w:val="0"/>
          <w:sz w:val="24"/>
          <w:szCs w:val="24"/>
          <w:highlight w:val="none"/>
          <w:lang w:val="en-US" w:eastAsia="zh-CN"/>
        </w:rPr>
        <w:t>月</w:t>
      </w:r>
      <w:r>
        <w:rPr>
          <w:rFonts w:hint="eastAsia" w:ascii="Times New Roman" w:hAnsi="Times New Roman" w:eastAsia="宋体" w:cs="Times New Roman"/>
          <w:kern w:val="0"/>
          <w:sz w:val="24"/>
          <w:szCs w:val="24"/>
          <w:highlight w:val="none"/>
          <w:lang w:val="en-US" w:eastAsia="zh-CN"/>
        </w:rPr>
        <w:t>20</w:t>
      </w:r>
      <w:r>
        <w:rPr>
          <w:rFonts w:hint="default" w:ascii="Times New Roman" w:hAnsi="Times New Roman" w:eastAsia="宋体" w:cs="Times New Roman"/>
          <w:kern w:val="0"/>
          <w:sz w:val="24"/>
          <w:szCs w:val="24"/>
          <w:highlight w:val="none"/>
          <w:lang w:val="en-US" w:eastAsia="zh-CN"/>
        </w:rPr>
        <w:t>日</w:t>
      </w:r>
      <w:r>
        <w:rPr>
          <w:rFonts w:hint="eastAsia" w:ascii="Times New Roman" w:hAnsi="Times New Roman" w:cs="Times New Roman"/>
          <w:kern w:val="0"/>
          <w:sz w:val="24"/>
          <w:szCs w:val="24"/>
          <w:highlight w:val="none"/>
          <w:lang w:val="en-US" w:eastAsia="zh-CN"/>
        </w:rPr>
        <w:t>；</w:t>
      </w:r>
    </w:p>
    <w:p w14:paraId="0BFC253F">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3、调试期</w:t>
      </w:r>
      <w:r>
        <w:rPr>
          <w:rFonts w:hint="default" w:ascii="Times New Roman" w:hAnsi="Times New Roman" w:eastAsia="宋体" w:cs="Times New Roman"/>
          <w:color w:val="auto"/>
          <w:kern w:val="0"/>
          <w:sz w:val="24"/>
          <w:szCs w:val="24"/>
          <w:highlight w:val="none"/>
          <w:lang w:val="en-US" w:eastAsia="zh-CN"/>
        </w:rPr>
        <w:t>：202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w:t>
      </w:r>
      <w:r>
        <w:rPr>
          <w:rFonts w:hint="eastAsia"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en-US" w:eastAsia="zh-CN"/>
        </w:rPr>
        <w:t>月</w:t>
      </w:r>
      <w:r>
        <w:rPr>
          <w:rFonts w:hint="eastAsia"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lang w:val="en-US" w:eastAsia="zh-CN"/>
        </w:rPr>
        <w:t>日至202</w:t>
      </w:r>
      <w:r>
        <w:rPr>
          <w:rFonts w:hint="eastAsia" w:ascii="Times New Roman" w:hAnsi="Times New Roman" w:eastAsia="宋体"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年</w:t>
      </w:r>
      <w:r>
        <w:rPr>
          <w:rFonts w:hint="eastAsia" w:ascii="Times New Roman" w:hAnsi="Times New Roman" w:eastAsia="宋体" w:cs="Times New Roman"/>
          <w:color w:val="auto"/>
          <w:kern w:val="0"/>
          <w:sz w:val="24"/>
          <w:szCs w:val="24"/>
          <w:highlight w:val="none"/>
          <w:lang w:val="en-US" w:eastAsia="zh-CN"/>
        </w:rPr>
        <w:t>12</w:t>
      </w:r>
      <w:r>
        <w:rPr>
          <w:rFonts w:hint="default" w:ascii="Times New Roman" w:hAnsi="Times New Roman" w:eastAsia="宋体" w:cs="Times New Roman"/>
          <w:color w:val="auto"/>
          <w:kern w:val="0"/>
          <w:sz w:val="24"/>
          <w:szCs w:val="24"/>
          <w:highlight w:val="none"/>
          <w:lang w:val="en-US" w:eastAsia="zh-CN"/>
        </w:rPr>
        <w:t>月</w:t>
      </w:r>
      <w:r>
        <w:rPr>
          <w:rFonts w:hint="eastAsia" w:ascii="Times New Roman" w:hAnsi="Times New Roman" w:eastAsia="宋体" w:cs="Times New Roman"/>
          <w:color w:val="auto"/>
          <w:kern w:val="0"/>
          <w:sz w:val="24"/>
          <w:szCs w:val="24"/>
          <w:highlight w:val="none"/>
          <w:lang w:val="en-US" w:eastAsia="zh-CN"/>
        </w:rPr>
        <w:t>20</w:t>
      </w:r>
      <w:r>
        <w:rPr>
          <w:rFonts w:hint="default" w:ascii="Times New Roman" w:hAnsi="Times New Roman" w:eastAsia="宋体" w:cs="Times New Roman"/>
          <w:color w:val="auto"/>
          <w:kern w:val="0"/>
          <w:sz w:val="24"/>
          <w:szCs w:val="24"/>
          <w:highlight w:val="none"/>
          <w:lang w:val="en-US" w:eastAsia="zh-CN"/>
        </w:rPr>
        <w:t>日止；</w:t>
      </w:r>
    </w:p>
    <w:p w14:paraId="25D55A13">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二、环境保护设施概况</w:t>
      </w:r>
    </w:p>
    <w:p w14:paraId="37CD06DB">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（一）环境保护设施建设情况</w:t>
      </w:r>
    </w:p>
    <w:p w14:paraId="7791E216">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1、废水</w:t>
      </w:r>
    </w:p>
    <w:p w14:paraId="28D32D0A">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项目冷却水循环使用，蒸发损耗定期补充</w:t>
      </w:r>
      <w:r>
        <w:rPr>
          <w:rFonts w:hint="eastAsia" w:ascii="Times New Roman" w:hAnsi="Times New Roman" w:eastAsia="宋体" w:cs="Times New Roman"/>
          <w:kern w:val="0"/>
          <w:sz w:val="24"/>
          <w:szCs w:val="24"/>
          <w:highlight w:val="none"/>
          <w:lang w:val="en-US" w:eastAsia="zh-CN"/>
        </w:rPr>
        <w:t>、</w:t>
      </w:r>
      <w:r>
        <w:rPr>
          <w:rFonts w:hint="default" w:ascii="Times New Roman" w:hAnsi="Times New Roman" w:eastAsia="宋体" w:cs="Times New Roman"/>
          <w:kern w:val="0"/>
          <w:sz w:val="24"/>
          <w:szCs w:val="24"/>
          <w:highlight w:val="none"/>
          <w:lang w:val="en-US" w:eastAsia="zh-CN"/>
        </w:rPr>
        <w:t>不外排；</w:t>
      </w:r>
      <w:r>
        <w:rPr>
          <w:rFonts w:hint="eastAsia" w:ascii="Times New Roman" w:hAnsi="Times New Roman" w:eastAsia="宋体" w:cs="Times New Roman"/>
          <w:kern w:val="0"/>
          <w:sz w:val="24"/>
          <w:szCs w:val="24"/>
          <w:highlight w:val="none"/>
          <w:lang w:val="en-US" w:eastAsia="zh-CN"/>
        </w:rPr>
        <w:t>生活污水经化粪池处理后由环卫部门定期清运、不外排。</w:t>
      </w:r>
    </w:p>
    <w:p w14:paraId="6981F5BD">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2、废气</w:t>
      </w:r>
    </w:p>
    <w:p w14:paraId="43822F95">
      <w:pPr>
        <w:pStyle w:val="2"/>
        <w:keepNext w:val="0"/>
        <w:keepLines w:val="0"/>
        <w:pageBreakBefore w:val="0"/>
        <w:widowControl w:val="0"/>
        <w:kinsoku/>
        <w:wordWrap/>
        <w:overflowPunct/>
        <w:topLinePunct w:val="0"/>
        <w:autoSpaceDE w:val="0"/>
        <w:autoSpaceDN w:val="0"/>
        <w:bidi w:val="0"/>
        <w:adjustRightInd/>
        <w:snapToGrid/>
        <w:spacing w:before="0" w:after="0" w:afterLines="0" w:line="360" w:lineRule="auto"/>
        <w:ind w:left="0" w:leftChars="0" w:right="0" w:rightChars="0" w:firstLine="480" w:firstLineChars="200"/>
        <w:jc w:val="both"/>
        <w:textAlignment w:val="auto"/>
        <w:outlineLvl w:val="9"/>
        <w:rPr>
          <w:rFonts w:hint="eastAsia" w:ascii="Times New Roman" w:hAnsi="Times New Roman" w:cs="Times New Roman"/>
          <w:b w:val="0"/>
          <w:bCs w:val="0"/>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有组织废气</w:t>
      </w:r>
    </w:p>
    <w:p w14:paraId="736175AA">
      <w:pPr>
        <w:pStyle w:val="2"/>
        <w:keepNext w:val="0"/>
        <w:keepLines w:val="0"/>
        <w:pageBreakBefore w:val="0"/>
        <w:widowControl w:val="0"/>
        <w:kinsoku/>
        <w:wordWrap/>
        <w:overflowPunct/>
        <w:topLinePunct w:val="0"/>
        <w:autoSpaceDE w:val="0"/>
        <w:autoSpaceDN w:val="0"/>
        <w:bidi w:val="0"/>
        <w:adjustRightInd/>
        <w:snapToGrid/>
        <w:spacing w:after="0" w:afterLines="0" w:line="360" w:lineRule="auto"/>
        <w:ind w:left="0" w:leftChars="0" w:firstLine="480" w:firstLineChars="200"/>
        <w:jc w:val="both"/>
        <w:textAlignment w:val="auto"/>
        <w:rPr>
          <w:rFonts w:hint="default" w:ascii="Times New Roman" w:hAnsi="Times New Roman" w:cs="Times New Roman"/>
          <w:spacing w:val="0"/>
          <w:position w:val="0"/>
          <w:sz w:val="24"/>
          <w:szCs w:val="24"/>
          <w:highlight w:val="none"/>
          <w:lang w:val="en-US" w:eastAsia="zh-CN"/>
        </w:rPr>
      </w:pPr>
      <w:r>
        <w:rPr>
          <w:rFonts w:hint="eastAsia" w:ascii="Times New Roman" w:hAnsi="Times New Roman" w:cs="Times New Roman"/>
          <w:spacing w:val="0"/>
          <w:position w:val="0"/>
          <w:sz w:val="24"/>
          <w:szCs w:val="24"/>
          <w:highlight w:val="none"/>
          <w:lang w:val="en-US" w:eastAsia="zh-CN"/>
        </w:rPr>
        <w:t>验收</w:t>
      </w:r>
      <w:r>
        <w:rPr>
          <w:rFonts w:hint="default" w:ascii="Times New Roman" w:hAnsi="Times New Roman" w:cs="Times New Roman"/>
          <w:spacing w:val="0"/>
          <w:position w:val="0"/>
          <w:sz w:val="24"/>
          <w:szCs w:val="24"/>
          <w:highlight w:val="none"/>
          <w:lang w:val="en-US" w:eastAsia="zh-CN"/>
        </w:rPr>
        <w:t>项目上料混料</w:t>
      </w:r>
      <w:r>
        <w:rPr>
          <w:rFonts w:hint="eastAsia" w:ascii="Times New Roman" w:hAnsi="Times New Roman" w:cs="Times New Roman"/>
          <w:spacing w:val="0"/>
          <w:position w:val="0"/>
          <w:sz w:val="24"/>
          <w:szCs w:val="24"/>
          <w:highlight w:val="none"/>
          <w:lang w:val="en-US" w:eastAsia="zh-CN"/>
        </w:rPr>
        <w:t>工序会产生粉尘，上料混料废气</w:t>
      </w:r>
      <w:r>
        <w:rPr>
          <w:rFonts w:hint="default" w:ascii="Times New Roman" w:hAnsi="Times New Roman" w:cs="Times New Roman"/>
          <w:spacing w:val="0"/>
          <w:position w:val="0"/>
          <w:sz w:val="24"/>
          <w:szCs w:val="24"/>
          <w:highlight w:val="none"/>
          <w:lang w:val="en-US" w:eastAsia="zh-CN"/>
        </w:rPr>
        <w:t>经</w:t>
      </w:r>
      <w:r>
        <w:rPr>
          <w:rFonts w:hint="eastAsia" w:ascii="Times New Roman" w:hAnsi="Times New Roman" w:cs="Times New Roman"/>
          <w:spacing w:val="0"/>
          <w:position w:val="0"/>
          <w:sz w:val="24"/>
          <w:szCs w:val="24"/>
          <w:highlight w:val="none"/>
          <w:lang w:val="en-US" w:eastAsia="zh-CN"/>
        </w:rPr>
        <w:t>集气罩</w:t>
      </w:r>
      <w:r>
        <w:rPr>
          <w:rFonts w:hint="default" w:ascii="Times New Roman" w:hAnsi="Times New Roman" w:cs="Times New Roman"/>
          <w:spacing w:val="0"/>
          <w:position w:val="0"/>
          <w:sz w:val="24"/>
          <w:szCs w:val="24"/>
          <w:highlight w:val="none"/>
          <w:lang w:val="en-US" w:eastAsia="zh-CN"/>
        </w:rPr>
        <w:t>收集</w:t>
      </w:r>
      <w:r>
        <w:rPr>
          <w:rFonts w:hint="eastAsia" w:ascii="Times New Roman" w:hAnsi="Times New Roman" w:cs="Times New Roman"/>
          <w:spacing w:val="0"/>
          <w:position w:val="0"/>
          <w:sz w:val="24"/>
          <w:szCs w:val="24"/>
          <w:highlight w:val="none"/>
          <w:lang w:val="en-US" w:eastAsia="zh-CN"/>
        </w:rPr>
        <w:t>后通过密闭管道</w:t>
      </w:r>
      <w:r>
        <w:rPr>
          <w:rFonts w:hint="default" w:ascii="Times New Roman" w:hAnsi="Times New Roman" w:cs="Times New Roman"/>
          <w:spacing w:val="0"/>
          <w:position w:val="0"/>
          <w:sz w:val="24"/>
          <w:szCs w:val="24"/>
          <w:highlight w:val="none"/>
          <w:lang w:val="en-US" w:eastAsia="zh-CN"/>
        </w:rPr>
        <w:t>进入布袋除尘器处理</w:t>
      </w:r>
      <w:r>
        <w:rPr>
          <w:rFonts w:hint="eastAsia" w:ascii="Times New Roman" w:hAnsi="Times New Roman" w:cs="Times New Roman"/>
          <w:spacing w:val="0"/>
          <w:position w:val="0"/>
          <w:sz w:val="24"/>
          <w:szCs w:val="24"/>
          <w:highlight w:val="none"/>
          <w:lang w:val="en-US" w:eastAsia="zh-CN"/>
        </w:rPr>
        <w:t>，处理</w:t>
      </w:r>
      <w:r>
        <w:rPr>
          <w:rFonts w:hint="default" w:ascii="Times New Roman" w:hAnsi="Times New Roman" w:cs="Times New Roman"/>
          <w:spacing w:val="0"/>
          <w:position w:val="0"/>
          <w:sz w:val="24"/>
          <w:szCs w:val="24"/>
          <w:highlight w:val="none"/>
          <w:lang w:val="en-US" w:eastAsia="zh-CN"/>
        </w:rPr>
        <w:t>后通过15m高排气筒排放DA001；挤出</w:t>
      </w:r>
      <w:r>
        <w:rPr>
          <w:rFonts w:hint="eastAsia" w:ascii="Times New Roman" w:hAnsi="Times New Roman" w:cs="Times New Roman"/>
          <w:spacing w:val="0"/>
          <w:position w:val="0"/>
          <w:sz w:val="24"/>
          <w:szCs w:val="24"/>
          <w:highlight w:val="none"/>
          <w:lang w:val="en-US" w:eastAsia="zh-CN"/>
        </w:rPr>
        <w:t>工序会产生</w:t>
      </w:r>
      <w:r>
        <w:rPr>
          <w:rFonts w:hint="default" w:ascii="Times New Roman" w:hAnsi="Times New Roman" w:cs="Times New Roman"/>
          <w:spacing w:val="0"/>
          <w:position w:val="0"/>
          <w:sz w:val="24"/>
          <w:szCs w:val="24"/>
          <w:highlight w:val="none"/>
          <w:lang w:val="en-US" w:eastAsia="zh-CN"/>
        </w:rPr>
        <w:t>VOCs、</w:t>
      </w:r>
      <w:r>
        <w:rPr>
          <w:rFonts w:hint="eastAsia" w:ascii="Times New Roman" w:hAnsi="Times New Roman" w:cs="Times New Roman"/>
          <w:spacing w:val="0"/>
          <w:position w:val="0"/>
          <w:sz w:val="24"/>
          <w:szCs w:val="24"/>
          <w:highlight w:val="none"/>
          <w:lang w:val="en-US" w:eastAsia="zh-CN"/>
        </w:rPr>
        <w:t>油雾（以颗粒物表征）、</w:t>
      </w:r>
      <w:r>
        <w:rPr>
          <w:rFonts w:hint="default" w:ascii="Times New Roman" w:hAnsi="Times New Roman" w:cs="Times New Roman"/>
          <w:spacing w:val="0"/>
          <w:position w:val="0"/>
          <w:sz w:val="24"/>
          <w:szCs w:val="24"/>
          <w:highlight w:val="none"/>
          <w:lang w:val="en-US" w:eastAsia="zh-CN"/>
        </w:rPr>
        <w:t>氯乙烯、氯化氢、臭气浓度</w:t>
      </w:r>
      <w:r>
        <w:rPr>
          <w:rFonts w:hint="eastAsia" w:ascii="Times New Roman" w:hAnsi="Times New Roman" w:cs="Times New Roman"/>
          <w:spacing w:val="0"/>
          <w:position w:val="0"/>
          <w:sz w:val="24"/>
          <w:szCs w:val="24"/>
          <w:highlight w:val="none"/>
          <w:lang w:val="en-US" w:eastAsia="zh-CN"/>
        </w:rPr>
        <w:t>，挤出废气经集气罩收集后通过密闭管道</w:t>
      </w:r>
      <w:r>
        <w:rPr>
          <w:rFonts w:hint="default" w:ascii="Times New Roman" w:hAnsi="Times New Roman" w:cs="Times New Roman"/>
          <w:spacing w:val="0"/>
          <w:position w:val="0"/>
          <w:sz w:val="24"/>
          <w:szCs w:val="24"/>
          <w:highlight w:val="none"/>
          <w:lang w:val="en-US" w:eastAsia="zh-CN"/>
        </w:rPr>
        <w:t>进入</w:t>
      </w:r>
      <w:r>
        <w:rPr>
          <w:rFonts w:hint="eastAsia" w:ascii="Times New Roman" w:hAnsi="Times New Roman" w:cs="Times New Roman"/>
          <w:spacing w:val="0"/>
          <w:position w:val="0"/>
          <w:sz w:val="24"/>
          <w:szCs w:val="24"/>
          <w:highlight w:val="none"/>
          <w:lang w:val="en-US" w:eastAsia="zh-CN"/>
        </w:rPr>
        <w:t>“</w:t>
      </w:r>
      <w:r>
        <w:rPr>
          <w:rFonts w:hint="default" w:ascii="Times New Roman" w:hAnsi="Times New Roman" w:cs="Times New Roman"/>
          <w:spacing w:val="0"/>
          <w:position w:val="0"/>
          <w:sz w:val="24"/>
          <w:szCs w:val="24"/>
          <w:highlight w:val="none"/>
          <w:lang w:val="en-US" w:eastAsia="zh-CN"/>
        </w:rPr>
        <w:t>油烟净化器和二级活性炭吸附装置</w:t>
      </w:r>
      <w:r>
        <w:rPr>
          <w:rFonts w:hint="eastAsia" w:ascii="Times New Roman" w:hAnsi="Times New Roman" w:cs="Times New Roman"/>
          <w:spacing w:val="0"/>
          <w:position w:val="0"/>
          <w:sz w:val="24"/>
          <w:szCs w:val="24"/>
          <w:highlight w:val="none"/>
          <w:lang w:val="en-US" w:eastAsia="zh-CN"/>
        </w:rPr>
        <w:t>”</w:t>
      </w:r>
      <w:r>
        <w:rPr>
          <w:rFonts w:hint="default" w:ascii="Times New Roman" w:hAnsi="Times New Roman" w:cs="Times New Roman"/>
          <w:spacing w:val="0"/>
          <w:position w:val="0"/>
          <w:sz w:val="24"/>
          <w:szCs w:val="24"/>
          <w:highlight w:val="none"/>
          <w:lang w:val="en-US" w:eastAsia="zh-CN"/>
        </w:rPr>
        <w:t>处理</w:t>
      </w:r>
      <w:r>
        <w:rPr>
          <w:rFonts w:hint="eastAsia" w:ascii="Times New Roman" w:hAnsi="Times New Roman" w:cs="Times New Roman"/>
          <w:spacing w:val="0"/>
          <w:position w:val="0"/>
          <w:sz w:val="24"/>
          <w:szCs w:val="24"/>
          <w:highlight w:val="none"/>
          <w:lang w:val="en-US" w:eastAsia="zh-CN"/>
        </w:rPr>
        <w:t>，处理</w:t>
      </w:r>
      <w:r>
        <w:rPr>
          <w:rFonts w:hint="default" w:ascii="Times New Roman" w:hAnsi="Times New Roman" w:cs="Times New Roman"/>
          <w:spacing w:val="0"/>
          <w:position w:val="0"/>
          <w:sz w:val="24"/>
          <w:szCs w:val="24"/>
          <w:highlight w:val="none"/>
          <w:lang w:val="en-US" w:eastAsia="zh-CN"/>
        </w:rPr>
        <w:t>后通过15米高排气筒DA002高空排放。</w:t>
      </w:r>
    </w:p>
    <w:p w14:paraId="2142BB2E">
      <w:pPr>
        <w:pStyle w:val="10"/>
        <w:keepNext w:val="0"/>
        <w:keepLines w:val="0"/>
        <w:pageBreakBefore w:val="0"/>
        <w:widowControl w:val="0"/>
        <w:kinsoku/>
        <w:wordWrap/>
        <w:overflowPunct/>
        <w:topLinePunct w:val="0"/>
        <w:autoSpaceDE w:val="0"/>
        <w:autoSpaceDN w:val="0"/>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无组织废气</w:t>
      </w:r>
    </w:p>
    <w:p w14:paraId="1B4E6D97">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eastAsia" w:ascii="Times New Roman" w:hAnsi="Times New Roman"/>
          <w:sz w:val="24"/>
          <w:highlight w:val="none"/>
          <w:lang w:val="en-US" w:eastAsia="zh-CN"/>
        </w:rPr>
      </w:pPr>
      <w:r>
        <w:rPr>
          <w:rFonts w:ascii="Times New Roman" w:hAnsi="Times New Roman"/>
          <w:sz w:val="24"/>
          <w:highlight w:val="none"/>
        </w:rPr>
        <w:t>无组织废气主要为未收集</w:t>
      </w:r>
      <w:r>
        <w:rPr>
          <w:rFonts w:hint="eastAsia" w:ascii="Times New Roman" w:hAnsi="Times New Roman"/>
          <w:sz w:val="24"/>
          <w:highlight w:val="none"/>
          <w:lang w:val="en-US" w:eastAsia="zh-CN"/>
        </w:rPr>
        <w:t>到</w:t>
      </w:r>
      <w:r>
        <w:rPr>
          <w:rFonts w:ascii="Times New Roman" w:hAnsi="Times New Roman"/>
          <w:sz w:val="24"/>
          <w:highlight w:val="none"/>
        </w:rPr>
        <w:t>的</w:t>
      </w:r>
      <w:r>
        <w:rPr>
          <w:rFonts w:hint="eastAsia" w:ascii="Times New Roman" w:hAnsi="Times New Roman"/>
          <w:sz w:val="24"/>
          <w:highlight w:val="none"/>
          <w:lang w:val="en-US" w:eastAsia="zh-CN"/>
        </w:rPr>
        <w:t>颗粒物、VOCs、氯乙烯、氯化氢、臭气浓度。</w:t>
      </w:r>
    </w:p>
    <w:p w14:paraId="2BC7F1D0">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验收期间废气处理设施运行正常。</w:t>
      </w:r>
    </w:p>
    <w:p w14:paraId="0EA074DC">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3、噪声</w:t>
      </w:r>
    </w:p>
    <w:p w14:paraId="01379AEB">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项目主要噪声为设备运行产生的噪声。采取的降噪措施为</w:t>
      </w:r>
      <w:r>
        <w:rPr>
          <w:rFonts w:hint="eastAsia" w:ascii="Times New Roman" w:hAnsi="Times New Roman" w:eastAsia="宋体" w:cs="Times New Roman"/>
          <w:kern w:val="0"/>
          <w:sz w:val="24"/>
          <w:szCs w:val="24"/>
          <w:highlight w:val="none"/>
          <w:lang w:val="en-US" w:eastAsia="zh-CN"/>
        </w:rPr>
        <w:t>选用低噪声设备、</w:t>
      </w:r>
      <w:r>
        <w:rPr>
          <w:rFonts w:hint="default" w:ascii="Times New Roman" w:hAnsi="Times New Roman" w:eastAsia="宋体" w:cs="Times New Roman"/>
          <w:kern w:val="0"/>
          <w:sz w:val="24"/>
          <w:szCs w:val="24"/>
          <w:highlight w:val="none"/>
          <w:lang w:val="en-US" w:eastAsia="zh-CN"/>
        </w:rPr>
        <w:t>合理布局、隔声</w:t>
      </w:r>
      <w:r>
        <w:rPr>
          <w:rFonts w:hint="eastAsia" w:ascii="Times New Roman" w:hAnsi="Times New Roman" w:eastAsia="宋体" w:cs="Times New Roman"/>
          <w:kern w:val="0"/>
          <w:sz w:val="24"/>
          <w:szCs w:val="24"/>
          <w:highlight w:val="none"/>
          <w:lang w:val="en-US" w:eastAsia="zh-CN"/>
        </w:rPr>
        <w:t>减振</w:t>
      </w:r>
      <w:r>
        <w:rPr>
          <w:rFonts w:hint="default" w:ascii="Times New Roman" w:hAnsi="Times New Roman" w:eastAsia="宋体" w:cs="Times New Roman"/>
          <w:kern w:val="0"/>
          <w:sz w:val="24"/>
          <w:szCs w:val="24"/>
          <w:highlight w:val="none"/>
          <w:lang w:val="en-US" w:eastAsia="zh-CN"/>
        </w:rPr>
        <w:t>等。</w:t>
      </w:r>
    </w:p>
    <w:p w14:paraId="01D11DF2">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4、固体废物</w:t>
      </w:r>
    </w:p>
    <w:p w14:paraId="235167F8">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cs="Times New Roman"/>
          <w:b w:val="0"/>
          <w:bCs w:val="0"/>
          <w:color w:val="auto"/>
          <w:sz w:val="24"/>
          <w:szCs w:val="24"/>
          <w:highlight w:val="none"/>
          <w:vertAlign w:val="baseline"/>
          <w:lang w:val="en-US" w:eastAsia="zh-CN"/>
        </w:rPr>
        <w:t>项目生产过程中产生的固废主要为生活垃圾、不合格品、废包装、除尘器收集的粉尘、废活性炭、废机油、废机油桶、废环氧大豆油桶。生活垃圾袋装收集后由环卫部门定期清运，除尘器收集的粉尘收集后回用于生产，不合格品粉碎后回用于生产，废包装收集后外售；废活性炭、废机油、废机油桶暂存危废间后</w:t>
      </w:r>
      <w:r>
        <w:rPr>
          <w:rFonts w:hint="eastAsia" w:ascii="Times New Roman" w:hAnsi="Times New Roman" w:cs="Times New Roman"/>
          <w:b w:val="0"/>
          <w:bCs w:val="0"/>
          <w:color w:val="auto"/>
          <w:sz w:val="24"/>
          <w:szCs w:val="24"/>
          <w:highlight w:val="none"/>
          <w:vertAlign w:val="baseline"/>
          <w:lang w:val="en-US" w:eastAsia="zh-CN"/>
        </w:rPr>
        <w:t>定期有委托资质单位处理</w:t>
      </w:r>
      <w:r>
        <w:rPr>
          <w:rFonts w:hint="default" w:ascii="Times New Roman" w:hAnsi="Times New Roman" w:cs="Times New Roman"/>
          <w:b w:val="0"/>
          <w:bCs w:val="0"/>
          <w:color w:val="auto"/>
          <w:sz w:val="24"/>
          <w:szCs w:val="24"/>
          <w:highlight w:val="none"/>
          <w:vertAlign w:val="baseline"/>
          <w:lang w:val="en-US" w:eastAsia="zh-CN"/>
        </w:rPr>
        <w:t>；废环氧大豆油桶在暂存危废间后由厂家定期回收。</w:t>
      </w:r>
    </w:p>
    <w:p w14:paraId="637CDC8B">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5、其他环境保护设施</w:t>
      </w:r>
    </w:p>
    <w:p w14:paraId="759F402A">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项目无其他环保设施</w:t>
      </w:r>
      <w:r>
        <w:rPr>
          <w:rFonts w:hint="eastAsia" w:ascii="Times New Roman" w:hAnsi="Times New Roman" w:eastAsia="宋体" w:cs="Times New Roman"/>
          <w:kern w:val="0"/>
          <w:sz w:val="24"/>
          <w:szCs w:val="24"/>
          <w:highlight w:val="none"/>
          <w:lang w:val="en-US" w:eastAsia="zh-CN"/>
        </w:rPr>
        <w:t>。</w:t>
      </w:r>
    </w:p>
    <w:p w14:paraId="0CA77D73">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（二）环境保护设施调试效果</w:t>
      </w:r>
    </w:p>
    <w:p w14:paraId="55C5593E">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2024年12月18日~12月19日</w:t>
      </w:r>
      <w:r>
        <w:rPr>
          <w:rFonts w:hint="default" w:ascii="Times New Roman" w:hAnsi="Times New Roman" w:eastAsia="宋体" w:cs="Times New Roman"/>
          <w:kern w:val="0"/>
          <w:sz w:val="24"/>
          <w:szCs w:val="24"/>
          <w:highlight w:val="none"/>
          <w:lang w:val="en-US" w:eastAsia="zh-CN"/>
        </w:rPr>
        <w:t>由山东天智环境监测有限</w:t>
      </w:r>
      <w:r>
        <w:rPr>
          <w:rFonts w:hint="eastAsia" w:ascii="Times New Roman" w:hAnsi="Times New Roman" w:eastAsia="宋体" w:cs="Times New Roman"/>
          <w:kern w:val="0"/>
          <w:sz w:val="24"/>
          <w:szCs w:val="24"/>
          <w:highlight w:val="none"/>
          <w:lang w:val="en-US" w:eastAsia="zh-CN"/>
        </w:rPr>
        <w:t>公司</w:t>
      </w:r>
      <w:r>
        <w:rPr>
          <w:rFonts w:hint="default" w:ascii="Times New Roman" w:hAnsi="Times New Roman" w:eastAsia="宋体" w:cs="Times New Roman"/>
          <w:kern w:val="0"/>
          <w:sz w:val="24"/>
          <w:szCs w:val="24"/>
          <w:highlight w:val="none"/>
          <w:lang w:val="en-US" w:eastAsia="zh-CN"/>
        </w:rPr>
        <w:t>对本次验收项目进行了检测。</w:t>
      </w:r>
    </w:p>
    <w:p w14:paraId="622A6C67">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1、污染物达标排放情况</w:t>
      </w:r>
    </w:p>
    <w:p w14:paraId="5353678D">
      <w:pPr>
        <w:spacing w:line="360" w:lineRule="auto"/>
        <w:ind w:firstLine="480" w:firstLineChars="200"/>
        <w:jc w:val="both"/>
        <w:rPr>
          <w:rFonts w:hint="default" w:ascii="Times New Roman" w:hAnsi="Times New Roman" w:eastAsia="宋体" w:cs="Times New Roman"/>
          <w:kern w:val="0"/>
          <w:sz w:val="24"/>
          <w:szCs w:val="24"/>
          <w:highlight w:val="none"/>
          <w:lang w:val="en-US" w:eastAsia="zh-CN"/>
        </w:rPr>
      </w:pPr>
      <w:r>
        <w:rPr>
          <w:rFonts w:hint="eastAsia" w:ascii="Times New Roman" w:hAnsi="Times New Roman" w:eastAsia="宋体" w:cs="Times New Roman"/>
          <w:kern w:val="0"/>
          <w:sz w:val="24"/>
          <w:szCs w:val="24"/>
          <w:highlight w:val="none"/>
          <w:lang w:val="en-US" w:eastAsia="zh-CN"/>
        </w:rPr>
        <w:t>（1）废水</w:t>
      </w:r>
    </w:p>
    <w:p w14:paraId="747600CD">
      <w:pPr>
        <w:spacing w:line="360" w:lineRule="auto"/>
        <w:ind w:firstLine="480" w:firstLineChars="200"/>
        <w:jc w:val="both"/>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项目无外排废水，未进行检测。</w:t>
      </w:r>
    </w:p>
    <w:p w14:paraId="1D8B31CB">
      <w:pPr>
        <w:spacing w:line="360" w:lineRule="auto"/>
        <w:ind w:firstLine="480" w:firstLineChars="200"/>
        <w:jc w:val="both"/>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lang w:val="en-US" w:eastAsia="zh-CN"/>
        </w:rPr>
        <w:t>2</w:t>
      </w:r>
      <w:r>
        <w:rPr>
          <w:rFonts w:hint="default" w:ascii="Times New Roman" w:hAnsi="Times New Roman" w:eastAsia="宋体" w:cs="Times New Roman"/>
          <w:kern w:val="0"/>
          <w:sz w:val="24"/>
          <w:szCs w:val="24"/>
          <w:highlight w:val="none"/>
          <w:lang w:val="en-US" w:eastAsia="zh-CN"/>
        </w:rPr>
        <w:t>）废气</w:t>
      </w:r>
    </w:p>
    <w:p w14:paraId="3F31C1BD">
      <w:pPr>
        <w:spacing w:line="360" w:lineRule="auto"/>
        <w:ind w:firstLine="480" w:firstLineChars="200"/>
        <w:rPr>
          <w:highlight w:val="none"/>
        </w:rPr>
      </w:pPr>
      <w:r>
        <w:rPr>
          <w:rFonts w:hint="eastAsia" w:ascii="Times New Roman" w:hAnsi="Times New Roman" w:cs="Times New Roman"/>
          <w:b w:val="0"/>
          <w:bCs w:val="0"/>
          <w:sz w:val="24"/>
          <w:szCs w:val="24"/>
          <w:highlight w:val="none"/>
          <w:lang w:val="en-US" w:eastAsia="zh-CN"/>
        </w:rPr>
        <w:t>检测结果表明，验收监测期间，DA001排气筒颗粒物最大排放浓度为5.9mg/m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，满足《区域性大气污染物综合排放标准》（DB37/2376-2019）中表1中重点控制区大气污染物排放浓度限值（颗粒物：10mg/m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）。DA002排气筒颗粒物最大排放浓度为1.4mg/m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，满足《区域性大气污染物综合排放标准》（DB37/2376-2019）中表1中重点控制区大气污染物排放浓度限值（颗粒物：10mg/m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）；VOCs最大排放浓度为2.84mg/m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、最大排放速率为7.25×10</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kg/h，满足《挥发性有机物排放标准 第6部分：有机化工行业》（DB 37/ 2801.6-2018）中相关排放限值（VOCs：60mg/m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、3kg/h）；氯化氢最大排放浓度为3.3mg/m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、最大排放速率为8.3×10</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kg/h，满足《大气污染物综合排放标准》（GB16297-1996）表2中相关限值要求（氯化氢：100mg/m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、0.26kg/h）；氯乙烯未检出，满足满足《挥发性有机物排放标准 第6部分：有机化工行业》（DB 37/ 2801.6-2018）中相关限值要求（氯乙烯：1mg/m</w:t>
      </w:r>
      <w:r>
        <w:rPr>
          <w:rFonts w:hint="eastAsia" w:ascii="Times New Roman" w:hAnsi="Times New Roman" w:cs="Times New Roman"/>
          <w:b w:val="0"/>
          <w:bCs w:val="0"/>
          <w:sz w:val="24"/>
          <w:szCs w:val="24"/>
          <w:highlight w:val="none"/>
          <w:vertAlign w:val="superscript"/>
          <w:lang w:val="en-US" w:eastAsia="zh-CN"/>
        </w:rPr>
        <w:t>3</w:t>
      </w:r>
      <w:r>
        <w:rPr>
          <w:rFonts w:hint="eastAsia" w:ascii="Times New Roman" w:hAnsi="Times New Roman" w:cs="Times New Roman"/>
          <w:b w:val="0"/>
          <w:bCs w:val="0"/>
          <w:sz w:val="24"/>
          <w:szCs w:val="24"/>
          <w:highlight w:val="none"/>
          <w:lang w:val="en-US" w:eastAsia="zh-CN"/>
        </w:rPr>
        <w:t>）；臭气浓度最大排放浓度为478（无量纲），满足《恶臭污染物排放标准》（GB14554-93）中相关限值要求（2000（无量纲））。</w:t>
      </w:r>
    </w:p>
    <w:p w14:paraId="0BC2D505">
      <w:pPr>
        <w:spacing w:line="360" w:lineRule="auto"/>
        <w:ind w:firstLine="480" w:firstLineChars="200"/>
        <w:rPr>
          <w:rFonts w:hint="default" w:ascii="Times New Roman" w:hAnsi="Times New Roman" w:eastAsia="宋体" w:cs="Times New Roman"/>
          <w:kern w:val="0"/>
          <w:sz w:val="24"/>
          <w:szCs w:val="24"/>
          <w:highlight w:val="none"/>
          <w:lang w:val="en-US" w:eastAsia="zh-CN"/>
        </w:rPr>
      </w:pPr>
      <w:r>
        <w:rPr>
          <w:rFonts w:hint="eastAsia" w:ascii="Times New Roman" w:hAnsi="Times New Roman" w:cs="Times New Roman"/>
          <w:sz w:val="24"/>
          <w:szCs w:val="24"/>
          <w:highlight w:val="none"/>
          <w:lang w:val="en-US" w:eastAsia="zh-CN"/>
        </w:rPr>
        <w:t>检测结果表明，</w:t>
      </w:r>
      <w:r>
        <w:rPr>
          <w:rFonts w:hint="eastAsia" w:ascii="Times New Roman" w:hAnsi="Times New Roman" w:cs="Times New Roman"/>
          <w:sz w:val="24"/>
          <w:szCs w:val="24"/>
          <w:highlight w:val="none"/>
          <w:lang w:eastAsia="zh-CN"/>
        </w:rPr>
        <w:t>验收监测</w:t>
      </w:r>
      <w:r>
        <w:rPr>
          <w:rFonts w:ascii="Times New Roman" w:hAnsi="Times New Roman" w:cs="Times New Roman"/>
          <w:sz w:val="24"/>
          <w:szCs w:val="24"/>
          <w:highlight w:val="none"/>
          <w:lang w:eastAsia="zh-CN"/>
        </w:rPr>
        <w:t>期间</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颗粒物厂界浓度最大值为</w:t>
      </w:r>
      <w:r>
        <w:rPr>
          <w:rFonts w:ascii="Times New Roman" w:hAnsi="Times New Roman" w:cs="Times New Roman"/>
          <w:sz w:val="24"/>
          <w:szCs w:val="24"/>
          <w:highlight w:val="none"/>
          <w:lang w:eastAsia="zh-CN"/>
        </w:rPr>
        <w:t>3</w:t>
      </w:r>
      <w:r>
        <w:rPr>
          <w:rFonts w:hint="eastAsia" w:ascii="Times New Roman" w:hAnsi="Times New Roman" w:cs="Times New Roman"/>
          <w:sz w:val="24"/>
          <w:szCs w:val="24"/>
          <w:highlight w:val="none"/>
          <w:lang w:val="en-US" w:eastAsia="zh-CN"/>
        </w:rPr>
        <w:t>76</w:t>
      </w:r>
      <w:r>
        <w:rPr>
          <w:rFonts w:ascii="Times New Roman" w:hAnsi="Times New Roman" w:cs="Times New Roman"/>
          <w:sz w:val="24"/>
          <w:szCs w:val="24"/>
          <w:highlight w:val="none"/>
          <w:lang w:eastAsia="zh-CN"/>
        </w:rPr>
        <w:t>μg/m</w:t>
      </w:r>
      <w:r>
        <w:rPr>
          <w:rFonts w:ascii="Times New Roman" w:hAnsi="Times New Roman" w:cs="Times New Roman"/>
          <w:sz w:val="24"/>
          <w:szCs w:val="24"/>
          <w:highlight w:val="none"/>
          <w:vertAlign w:val="superscript"/>
          <w:lang w:eastAsia="zh-CN"/>
        </w:rPr>
        <w:t>3</w:t>
      </w:r>
      <w:r>
        <w:rPr>
          <w:rFonts w:ascii="Times New Roman" w:hAnsi="Times New Roman" w:cs="Times New Roman"/>
          <w:sz w:val="24"/>
          <w:szCs w:val="24"/>
          <w:highlight w:val="none"/>
          <w:lang w:eastAsia="zh-CN"/>
        </w:rPr>
        <w:t>，</w:t>
      </w:r>
      <w:r>
        <w:rPr>
          <w:rFonts w:ascii="Times New Roman" w:hAnsi="Times New Roman" w:cs="Times New Roman"/>
          <w:color w:val="000000"/>
          <w:sz w:val="24"/>
          <w:szCs w:val="24"/>
          <w:highlight w:val="none"/>
          <w:lang w:eastAsia="zh-CN"/>
        </w:rPr>
        <w:t>满足《大气污染物综合排放标准》（GB16297-1996）表2中标准要求（1.0mg/m</w:t>
      </w:r>
      <w:r>
        <w:rPr>
          <w:rFonts w:ascii="Times New Roman" w:hAnsi="Times New Roman" w:cs="Times New Roman"/>
          <w:color w:val="000000"/>
          <w:sz w:val="24"/>
          <w:szCs w:val="24"/>
          <w:highlight w:val="none"/>
          <w:vertAlign w:val="superscript"/>
          <w:lang w:eastAsia="zh-CN"/>
        </w:rPr>
        <w:t>3</w:t>
      </w:r>
      <w:r>
        <w:rPr>
          <w:rFonts w:hint="eastAsia" w:ascii="Times New Roman" w:hAnsi="Times New Roman" w:cs="Times New Roman"/>
          <w:color w:val="000000"/>
          <w:sz w:val="24"/>
          <w:szCs w:val="24"/>
          <w:highlight w:val="none"/>
          <w:vertAlign w:val="baseline"/>
          <w:lang w:eastAsia="zh-CN"/>
        </w:rPr>
        <w:t>）；</w:t>
      </w:r>
      <w:r>
        <w:rPr>
          <w:rFonts w:hint="eastAsia" w:ascii="Times New Roman" w:hAnsi="Times New Roman" w:cs="Times New Roman"/>
          <w:color w:val="000000"/>
          <w:sz w:val="24"/>
          <w:szCs w:val="24"/>
          <w:highlight w:val="none"/>
          <w:vertAlign w:val="baseline"/>
          <w:lang w:val="en-US" w:eastAsia="zh-CN"/>
        </w:rPr>
        <w:t>VOCs厂界浓度最大值为1.43mg/m</w:t>
      </w:r>
      <w:r>
        <w:rPr>
          <w:rFonts w:hint="eastAsia" w:ascii="Times New Roman" w:hAnsi="Times New Roman" w:cs="Times New Roman"/>
          <w:color w:val="000000"/>
          <w:sz w:val="24"/>
          <w:szCs w:val="24"/>
          <w:highlight w:val="none"/>
          <w:vertAlign w:val="superscript"/>
          <w:lang w:val="en-US" w:eastAsia="zh-CN"/>
        </w:rPr>
        <w:t>3</w:t>
      </w:r>
      <w:r>
        <w:rPr>
          <w:rFonts w:hint="eastAsia" w:ascii="Times New Roman" w:hAnsi="Times New Roman" w:cs="Times New Roman"/>
          <w:color w:val="000000"/>
          <w:sz w:val="24"/>
          <w:szCs w:val="24"/>
          <w:highlight w:val="none"/>
          <w:vertAlign w:val="baseline"/>
          <w:lang w:val="en-US" w:eastAsia="zh-CN"/>
        </w:rPr>
        <w:t>，</w:t>
      </w:r>
      <w:r>
        <w:rPr>
          <w:rFonts w:ascii="Times New Roman" w:hAnsi="Times New Roman" w:cs="Times New Roman"/>
          <w:color w:val="000000"/>
          <w:sz w:val="24"/>
          <w:szCs w:val="24"/>
          <w:highlight w:val="none"/>
          <w:lang w:eastAsia="zh-CN"/>
        </w:rPr>
        <w:t>满足《挥发性有机物排放标准</w:t>
      </w:r>
      <w:r>
        <w:rPr>
          <w:rFonts w:hint="eastAsia" w:ascii="Times New Roman" w:hAnsi="Times New Roman" w:cs="Times New Roman"/>
          <w:color w:val="000000"/>
          <w:sz w:val="24"/>
          <w:szCs w:val="24"/>
          <w:highlight w:val="none"/>
          <w:lang w:val="en-US" w:eastAsia="zh-CN"/>
        </w:rPr>
        <w:t xml:space="preserve"> </w:t>
      </w:r>
      <w:r>
        <w:rPr>
          <w:rFonts w:ascii="Times New Roman" w:hAnsi="Times New Roman" w:cs="Times New Roman"/>
          <w:color w:val="000000"/>
          <w:sz w:val="24"/>
          <w:szCs w:val="24"/>
          <w:highlight w:val="none"/>
          <w:lang w:eastAsia="zh-CN"/>
        </w:rPr>
        <w:t>第6部分：有机化工行业》（DB37/2801.6-2018）表3厂界监控点浓度限值（2.0mg/m</w:t>
      </w:r>
      <w:r>
        <w:rPr>
          <w:rFonts w:ascii="Times New Roman" w:hAnsi="Times New Roman" w:cs="Times New Roman"/>
          <w:color w:val="000000"/>
          <w:sz w:val="24"/>
          <w:szCs w:val="24"/>
          <w:highlight w:val="none"/>
          <w:vertAlign w:val="superscript"/>
          <w:lang w:eastAsia="zh-CN"/>
        </w:rPr>
        <w:t>3</w:t>
      </w:r>
      <w:r>
        <w:rPr>
          <w:rFonts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eastAsia="zh-CN"/>
        </w:rPr>
        <w:t>；</w:t>
      </w:r>
      <w:r>
        <w:rPr>
          <w:rFonts w:hint="eastAsia" w:ascii="Times New Roman" w:hAnsi="Times New Roman" w:cs="Times New Roman"/>
          <w:color w:val="000000"/>
          <w:sz w:val="24"/>
          <w:szCs w:val="24"/>
          <w:highlight w:val="none"/>
          <w:lang w:val="en-US" w:eastAsia="zh-CN"/>
        </w:rPr>
        <w:t>VOCs厂区内最大排放浓度为</w:t>
      </w:r>
      <w:r>
        <w:rPr>
          <w:rFonts w:hint="eastAsia" w:ascii="Times New Roman" w:hAnsi="Times New Roman" w:cs="Times New Roman"/>
          <w:color w:val="000000"/>
          <w:sz w:val="24"/>
          <w:szCs w:val="24"/>
          <w:highlight w:val="none"/>
          <w:vertAlign w:val="baseline"/>
          <w:lang w:val="en-US" w:eastAsia="zh-CN"/>
        </w:rPr>
        <w:t>1.72mg/m</w:t>
      </w:r>
      <w:r>
        <w:rPr>
          <w:rFonts w:hint="eastAsia" w:ascii="Times New Roman" w:hAnsi="Times New Roman" w:cs="Times New Roman"/>
          <w:color w:val="000000"/>
          <w:sz w:val="24"/>
          <w:szCs w:val="24"/>
          <w:highlight w:val="none"/>
          <w:vertAlign w:val="superscript"/>
          <w:lang w:val="en-US" w:eastAsia="zh-CN"/>
        </w:rPr>
        <w:t>3</w:t>
      </w:r>
      <w:r>
        <w:rPr>
          <w:rFonts w:hint="eastAsia" w:ascii="Times New Roman" w:hAnsi="Times New Roman" w:cs="Times New Roman"/>
          <w:color w:val="000000"/>
          <w:sz w:val="24"/>
          <w:szCs w:val="24"/>
          <w:highlight w:val="none"/>
          <w:lang w:val="en-US" w:eastAsia="zh-CN"/>
        </w:rPr>
        <w:t>，《挥发性有机物无组织排放控制标准》（GB37822-2019）中表A.1厂区内VOCs 规定的特别排放限值；氯乙烯未检出，满足《大气污染物综合排放标准》（GB16297-1996）中相关限值要求（0.6</w:t>
      </w:r>
      <w:r>
        <w:rPr>
          <w:rFonts w:ascii="Times New Roman" w:hAnsi="Times New Roman" w:cs="Times New Roman"/>
          <w:color w:val="000000"/>
          <w:sz w:val="24"/>
          <w:szCs w:val="24"/>
          <w:highlight w:val="none"/>
          <w:lang w:eastAsia="zh-CN"/>
        </w:rPr>
        <w:t>mg/m</w:t>
      </w:r>
      <w:r>
        <w:rPr>
          <w:rFonts w:ascii="Times New Roman" w:hAnsi="Times New Roman" w:cs="Times New Roman"/>
          <w:color w:val="000000"/>
          <w:sz w:val="24"/>
          <w:szCs w:val="24"/>
          <w:highlight w:val="none"/>
          <w:vertAlign w:val="superscript"/>
          <w:lang w:eastAsia="zh-CN"/>
        </w:rPr>
        <w:t>3</w:t>
      </w:r>
      <w:r>
        <w:rPr>
          <w:rFonts w:hint="eastAsia" w:ascii="Times New Roman" w:hAnsi="Times New Roman" w:cs="Times New Roman"/>
          <w:color w:val="000000"/>
          <w:sz w:val="24"/>
          <w:szCs w:val="24"/>
          <w:highlight w:val="none"/>
          <w:lang w:val="en-US" w:eastAsia="zh-CN"/>
        </w:rPr>
        <w:t>）；氯化氢厂界排放浓度最大值为0.038mg/m</w:t>
      </w:r>
      <w:r>
        <w:rPr>
          <w:rFonts w:hint="eastAsia" w:ascii="Times New Roman" w:hAnsi="Times New Roman" w:cs="Times New Roman"/>
          <w:color w:val="000000"/>
          <w:sz w:val="24"/>
          <w:szCs w:val="24"/>
          <w:highlight w:val="none"/>
          <w:vertAlign w:val="superscript"/>
          <w:lang w:val="en-US" w:eastAsia="zh-CN"/>
        </w:rPr>
        <w:t>3</w:t>
      </w:r>
      <w:r>
        <w:rPr>
          <w:rFonts w:hint="eastAsia" w:ascii="Times New Roman" w:hAnsi="Times New Roman" w:cs="Times New Roman"/>
          <w:color w:val="000000"/>
          <w:sz w:val="24"/>
          <w:szCs w:val="24"/>
          <w:highlight w:val="none"/>
          <w:lang w:val="en-US" w:eastAsia="zh-CN"/>
        </w:rPr>
        <w:t>，满足《大气污染物综合排放标准》（GB16297-1996）表2中相关限值要求（0.2</w:t>
      </w:r>
      <w:r>
        <w:rPr>
          <w:rFonts w:ascii="Times New Roman" w:hAnsi="Times New Roman" w:cs="Times New Roman"/>
          <w:color w:val="000000"/>
          <w:sz w:val="24"/>
          <w:szCs w:val="24"/>
          <w:highlight w:val="none"/>
          <w:lang w:eastAsia="zh-CN"/>
        </w:rPr>
        <w:t>mg/m</w:t>
      </w:r>
      <w:r>
        <w:rPr>
          <w:rFonts w:ascii="Times New Roman" w:hAnsi="Times New Roman" w:cs="Times New Roman"/>
          <w:color w:val="000000"/>
          <w:sz w:val="24"/>
          <w:szCs w:val="24"/>
          <w:highlight w:val="none"/>
          <w:vertAlign w:val="superscript"/>
          <w:lang w:eastAsia="zh-CN"/>
        </w:rPr>
        <w:t>3</w:t>
      </w:r>
      <w:r>
        <w:rPr>
          <w:rFonts w:hint="eastAsia" w:ascii="Times New Roman" w:hAnsi="Times New Roman" w:cs="Times New Roman"/>
          <w:color w:val="000000"/>
          <w:sz w:val="24"/>
          <w:szCs w:val="24"/>
          <w:highlight w:val="none"/>
          <w:lang w:val="en-US" w:eastAsia="zh-CN"/>
        </w:rPr>
        <w:t>）；臭气浓度厂界最大排放浓度为15（无量纲），满足《恶臭污染物排放标准》（GB14554-93）中相关限值要求（</w:t>
      </w:r>
      <w:r>
        <w:rPr>
          <w:rFonts w:ascii="Times New Roman" w:hAnsi="Times New Roman" w:cs="Times New Roman"/>
          <w:color w:val="000000"/>
          <w:sz w:val="24"/>
          <w:szCs w:val="24"/>
          <w:highlight w:val="none"/>
          <w:lang w:eastAsia="zh-CN"/>
        </w:rPr>
        <w:t>20（无量纲）</w:t>
      </w:r>
      <w:r>
        <w:rPr>
          <w:rFonts w:hint="eastAsia" w:ascii="Times New Roman" w:hAnsi="Times New Roman" w:cs="Times New Roman"/>
          <w:color w:val="000000"/>
          <w:sz w:val="24"/>
          <w:szCs w:val="24"/>
          <w:highlight w:val="none"/>
          <w:lang w:val="en-US" w:eastAsia="zh-CN"/>
        </w:rPr>
        <w:t>）。</w:t>
      </w:r>
    </w:p>
    <w:p w14:paraId="2D7156D1">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w:t>
      </w:r>
      <w:r>
        <w:rPr>
          <w:rFonts w:hint="eastAsia" w:ascii="Times New Roman" w:hAnsi="Times New Roman" w:eastAsia="宋体" w:cs="Times New Roman"/>
          <w:kern w:val="0"/>
          <w:sz w:val="24"/>
          <w:szCs w:val="24"/>
          <w:highlight w:val="none"/>
          <w:lang w:val="en-US" w:eastAsia="zh-CN"/>
        </w:rPr>
        <w:t>3</w:t>
      </w:r>
      <w:r>
        <w:rPr>
          <w:rFonts w:hint="default" w:ascii="Times New Roman" w:hAnsi="Times New Roman" w:eastAsia="宋体" w:cs="Times New Roman"/>
          <w:kern w:val="0"/>
          <w:sz w:val="24"/>
          <w:szCs w:val="24"/>
          <w:highlight w:val="none"/>
          <w:lang w:val="en-US" w:eastAsia="zh-CN"/>
        </w:rPr>
        <w:t>）噪声</w:t>
      </w:r>
    </w:p>
    <w:p w14:paraId="3D613590">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eastAsia="宋体" w:cs="Times New Roman"/>
          <w:b/>
          <w:bCs/>
          <w:sz w:val="24"/>
          <w:szCs w:val="24"/>
          <w:highlight w:val="none"/>
          <w:lang w:val="en-US" w:eastAsia="zh-CN"/>
        </w:rPr>
      </w:pPr>
      <w:r>
        <w:rPr>
          <w:rFonts w:hint="eastAsia" w:ascii="Times New Roman" w:hAnsi="Times New Roman" w:cs="Times New Roman"/>
          <w:sz w:val="24"/>
          <w:szCs w:val="24"/>
          <w:highlight w:val="none"/>
          <w:lang w:val="en-US" w:eastAsia="zh-CN"/>
        </w:rPr>
        <w:t>检测结果表明，验收监测期间，</w:t>
      </w:r>
      <w:r>
        <w:rPr>
          <w:rFonts w:ascii="Times New Roman" w:hAnsi="Times New Roman" w:cs="Times New Roman"/>
          <w:sz w:val="24"/>
          <w:szCs w:val="24"/>
          <w:highlight w:val="none"/>
          <w:lang w:eastAsia="zh-CN"/>
        </w:rPr>
        <w:t>厂界昼间噪声最大值为5</w:t>
      </w:r>
      <w:r>
        <w:rPr>
          <w:rFonts w:hint="eastAsia" w:ascii="Times New Roman" w:hAnsi="Times New Roman" w:cs="Times New Roman"/>
          <w:sz w:val="24"/>
          <w:szCs w:val="24"/>
          <w:highlight w:val="none"/>
          <w:lang w:val="en-US" w:eastAsia="zh-CN"/>
        </w:rPr>
        <w:t>6.3</w:t>
      </w:r>
      <w:r>
        <w:rPr>
          <w:rFonts w:ascii="Times New Roman" w:hAnsi="Times New Roman" w:cs="Times New Roman"/>
          <w:sz w:val="24"/>
          <w:szCs w:val="24"/>
          <w:highlight w:val="none"/>
          <w:lang w:eastAsia="zh-CN"/>
        </w:rPr>
        <w:t>dB(A)</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lang w:eastAsia="zh-CN"/>
        </w:rPr>
        <w:t>夜间噪声最大值为</w:t>
      </w:r>
      <w:r>
        <w:rPr>
          <w:rFonts w:hint="eastAsia" w:ascii="Times New Roman" w:hAnsi="Times New Roman" w:cs="Times New Roman"/>
          <w:sz w:val="24"/>
          <w:szCs w:val="24"/>
          <w:highlight w:val="none"/>
          <w:lang w:val="en-US" w:eastAsia="zh-CN"/>
        </w:rPr>
        <w:t>47.0</w:t>
      </w:r>
      <w:r>
        <w:rPr>
          <w:rFonts w:ascii="Times New Roman" w:hAnsi="Times New Roman" w:cs="Times New Roman"/>
          <w:sz w:val="24"/>
          <w:szCs w:val="24"/>
          <w:highlight w:val="none"/>
          <w:lang w:eastAsia="zh-CN"/>
        </w:rPr>
        <w:t>dB(A)</w:t>
      </w:r>
      <w:r>
        <w:rPr>
          <w:rFonts w:hint="eastAsia" w:ascii="Times New Roman" w:hAnsi="Times New Roman" w:cs="Times New Roman"/>
          <w:sz w:val="24"/>
          <w:szCs w:val="24"/>
          <w:highlight w:val="none"/>
          <w:lang w:eastAsia="zh-CN"/>
        </w:rPr>
        <w:t>，</w:t>
      </w:r>
      <w:r>
        <w:rPr>
          <w:rFonts w:ascii="Times New Roman" w:hAnsi="Times New Roman" w:cs="Times New Roman"/>
          <w:sz w:val="24"/>
          <w:szCs w:val="24"/>
          <w:highlight w:val="none"/>
          <w:lang w:eastAsia="zh-CN"/>
        </w:rPr>
        <w:t>满足《工业企业厂界环境噪声排放标准》（GB12348-2008）中2类标准要求。</w:t>
      </w:r>
    </w:p>
    <w:p w14:paraId="53727D6C">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200" w:right="0" w:rightChars="0"/>
        <w:jc w:val="both"/>
        <w:textAlignment w:val="auto"/>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cs="Times New Roman"/>
          <w:color w:val="auto"/>
          <w:kern w:val="0"/>
          <w:sz w:val="24"/>
          <w:szCs w:val="24"/>
          <w:highlight w:val="none"/>
          <w:lang w:val="en-US" w:eastAsia="zh-CN"/>
        </w:rPr>
        <w:t>（4）</w:t>
      </w:r>
      <w:r>
        <w:rPr>
          <w:rFonts w:hint="default" w:ascii="Times New Roman" w:hAnsi="Times New Roman" w:eastAsia="宋体" w:cs="Times New Roman"/>
          <w:color w:val="auto"/>
          <w:kern w:val="0"/>
          <w:sz w:val="24"/>
          <w:szCs w:val="24"/>
          <w:highlight w:val="none"/>
          <w:lang w:val="en-US" w:eastAsia="zh-CN"/>
        </w:rPr>
        <w:t>固体废物</w:t>
      </w:r>
    </w:p>
    <w:p w14:paraId="355D60AE">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0" w:right="0" w:rightChars="0"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次验收根据厂区固废台账和实际调研，固体废物处理情况如下：生活垃圾袋装收集后由环卫部门定期清运，除尘器收集的粉尘收集后回用于生产，不合格品粉碎后回用于生产，废包装收集后外售。由于项目运行时间较短，尚未产生废活性炭、废机油、废机油桶等危险废物，待危险废物产生后，废活性炭、废机油、废机油桶暂存危废间后定期有委托资质单位处理，废环氧大豆油桶在暂存危废间后由厂家定期回收。</w:t>
      </w:r>
    </w:p>
    <w:p w14:paraId="5A4269D8">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leftChars="200" w:right="0" w:rightChars="0"/>
        <w:jc w:val="both"/>
        <w:textAlignment w:val="auto"/>
        <w:rPr>
          <w:rFonts w:hint="default" w:ascii="Times New Roman" w:hAnsi="Times New Roman" w:eastAsia="宋体" w:cs="Times New Roman"/>
          <w:kern w:val="0"/>
          <w:sz w:val="24"/>
          <w:szCs w:val="24"/>
          <w:highlight w:val="none"/>
          <w:lang w:val="en-US" w:eastAsia="zh-CN"/>
        </w:rPr>
      </w:pPr>
      <w:r>
        <w:rPr>
          <w:rFonts w:hint="eastAsia" w:ascii="Times New Roman" w:hAnsi="Times New Roman" w:cs="Times New Roman"/>
          <w:kern w:val="0"/>
          <w:sz w:val="24"/>
          <w:szCs w:val="24"/>
          <w:highlight w:val="none"/>
          <w:lang w:val="en-US" w:eastAsia="zh-CN"/>
        </w:rPr>
        <w:t>（5）</w:t>
      </w:r>
      <w:r>
        <w:rPr>
          <w:rFonts w:hint="default" w:ascii="Times New Roman" w:hAnsi="Times New Roman" w:eastAsia="宋体" w:cs="Times New Roman"/>
          <w:kern w:val="0"/>
          <w:sz w:val="24"/>
          <w:szCs w:val="24"/>
          <w:highlight w:val="none"/>
          <w:lang w:val="en-US" w:eastAsia="zh-CN"/>
        </w:rPr>
        <w:t xml:space="preserve">总量控制指标分析 </w:t>
      </w:r>
    </w:p>
    <w:p w14:paraId="7179BCB3">
      <w:pPr>
        <w:spacing w:line="360" w:lineRule="auto"/>
        <w:ind w:firstLine="480" w:firstLineChars="200"/>
        <w:rPr>
          <w:rFonts w:hint="eastAsia" w:ascii="Times New Roman" w:hAnsi="Times New Roman" w:cs="Times New Roman"/>
          <w:color w:val="000000"/>
          <w:sz w:val="24"/>
          <w:szCs w:val="24"/>
          <w:highlight w:val="none"/>
          <w:lang w:val="en-US" w:eastAsia="zh-CN"/>
        </w:rPr>
      </w:pPr>
      <w:r>
        <w:rPr>
          <w:rFonts w:hint="eastAsia" w:ascii="Times New Roman" w:hAnsi="Times New Roman" w:cs="Times New Roman"/>
          <w:b w:val="0"/>
          <w:bCs w:val="0"/>
          <w:color w:val="auto"/>
          <w:sz w:val="24"/>
          <w:szCs w:val="24"/>
          <w:highlight w:val="none"/>
          <w:vertAlign w:val="baseline"/>
          <w:lang w:val="en-US" w:eastAsia="zh-CN"/>
        </w:rPr>
        <w:t>根据</w:t>
      </w:r>
      <w:r>
        <w:rPr>
          <w:rFonts w:hint="eastAsia" w:ascii="Times New Roman" w:hAnsi="Times New Roman" w:cs="Times New Roman"/>
          <w:b w:val="0"/>
          <w:bCs w:val="0"/>
          <w:color w:val="auto"/>
          <w:sz w:val="24"/>
          <w:szCs w:val="24"/>
          <w:highlight w:val="none"/>
          <w:vertAlign w:val="baseline"/>
          <w:lang w:eastAsia="zh-CN"/>
        </w:rPr>
        <w:t>《淄博超悦塑胶有限公司年产3000吨聚氯乙烯电缆料及汽配专用塑料项目</w:t>
      </w:r>
      <w:r>
        <w:rPr>
          <w:rFonts w:hint="eastAsia" w:ascii="Times New Roman" w:hAnsi="Times New Roman" w:cs="Times New Roman"/>
          <w:b w:val="0"/>
          <w:bCs w:val="0"/>
          <w:color w:val="auto"/>
          <w:sz w:val="24"/>
          <w:szCs w:val="24"/>
          <w:highlight w:val="none"/>
          <w:vertAlign w:val="baseline"/>
          <w:lang w:val="en-US" w:eastAsia="zh-CN"/>
        </w:rPr>
        <w:t>总量确认书</w:t>
      </w:r>
      <w:r>
        <w:rPr>
          <w:rFonts w:hint="eastAsia" w:ascii="Times New Roman" w:hAnsi="Times New Roman" w:cs="Times New Roman"/>
          <w:b w:val="0"/>
          <w:bCs w:val="0"/>
          <w:color w:val="auto"/>
          <w:sz w:val="24"/>
          <w:szCs w:val="24"/>
          <w:highlight w:val="none"/>
          <w:vertAlign w:val="baseline"/>
          <w:lang w:eastAsia="zh-CN"/>
        </w:rPr>
        <w:t>》（LZZL〔2024〕050号），</w:t>
      </w:r>
      <w:r>
        <w:rPr>
          <w:rFonts w:hint="eastAsia" w:ascii="Times New Roman" w:hAnsi="Times New Roman" w:cs="Times New Roman"/>
          <w:b w:val="0"/>
          <w:bCs w:val="0"/>
          <w:color w:val="auto"/>
          <w:sz w:val="24"/>
          <w:szCs w:val="24"/>
          <w:highlight w:val="none"/>
          <w:vertAlign w:val="baseline"/>
          <w:lang w:val="en-US" w:eastAsia="zh-CN"/>
        </w:rPr>
        <w:t>该项目为新建项目，项目建成后全厂主要污染物排放量为颗粒物0.107t/a、VOCs 0.112t/a</w:t>
      </w:r>
      <w:r>
        <w:rPr>
          <w:rFonts w:hint="eastAsia" w:ascii="Times New Roman" w:hAnsi="Times New Roman" w:eastAsia="宋体" w:cs="Times New Roman"/>
          <w:bCs/>
          <w:sz w:val="24"/>
          <w:highlight w:val="none"/>
        </w:rPr>
        <w:t>。</w:t>
      </w:r>
      <w:r>
        <w:rPr>
          <w:rFonts w:hint="eastAsia" w:ascii="Times New Roman" w:hAnsi="Times New Roman" w:cs="Times New Roman"/>
          <w:b w:val="0"/>
          <w:bCs w:val="0"/>
          <w:sz w:val="24"/>
          <w:szCs w:val="24"/>
          <w:highlight w:val="none"/>
          <w:lang w:val="en-US" w:eastAsia="zh-CN"/>
        </w:rPr>
        <w:t>根据验收监测数据等计算，验收监测期间有组织颗粒物实际排放量为0.0217t/a、有组织VOCs实际排放量为0.0318t/a；根据《年产3000吨聚氯乙烯电缆料及汽配专用塑料项目</w:t>
      </w:r>
      <w:r>
        <w:rPr>
          <w:rFonts w:hint="eastAsia" w:ascii="Times New Roman" w:hAnsi="Times New Roman" w:cs="Times New Roman"/>
          <w:b w:val="0"/>
          <w:bCs w:val="0"/>
          <w:color w:val="auto"/>
          <w:sz w:val="24"/>
          <w:szCs w:val="24"/>
          <w:highlight w:val="none"/>
          <w:vertAlign w:val="baseline"/>
          <w:lang w:val="en-US" w:eastAsia="zh-CN"/>
        </w:rPr>
        <w:t>环境影响报告表</w:t>
      </w:r>
      <w:r>
        <w:rPr>
          <w:rFonts w:hint="eastAsia" w:ascii="Times New Roman" w:hAnsi="Times New Roman" w:cs="Times New Roman"/>
          <w:b w:val="0"/>
          <w:bCs w:val="0"/>
          <w:sz w:val="24"/>
          <w:szCs w:val="24"/>
          <w:highlight w:val="none"/>
          <w:lang w:val="en-US" w:eastAsia="zh-CN"/>
        </w:rPr>
        <w:t>》，项目无组织颗粒物排放量为0.0548t/a、无组织VOCs排放量为0.0386t/a；本次验收项目产能为1500吨聚氯乙烯电缆料及汽配专用塑料，经折算，年产3000吨聚氯乙烯电缆料及汽配专用塑料项目（一期），无组织颗粒物排放量为0.0274t/a、无组织VOCs排放量为0.0193t/a。综上所述，年产3000吨聚氯乙烯电缆料及汽配专用塑料项目（一期）</w:t>
      </w:r>
      <w:r>
        <w:rPr>
          <w:rFonts w:hint="eastAsia" w:ascii="Times New Roman" w:hAnsi="Times New Roman" w:cs="Times New Roman"/>
          <w:b w:val="0"/>
          <w:bCs w:val="0"/>
          <w:color w:val="auto"/>
          <w:sz w:val="24"/>
          <w:szCs w:val="24"/>
          <w:highlight w:val="none"/>
          <w:vertAlign w:val="baseline"/>
          <w:lang w:val="en-US" w:eastAsia="zh-CN"/>
        </w:rPr>
        <w:t>废气污染物排放量为VOCs0.0511t/a、颗粒物0.0491t/a，满足总量指标要求。</w:t>
      </w:r>
    </w:p>
    <w:p w14:paraId="65A2B066">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三、环保管理</w:t>
      </w:r>
    </w:p>
    <w:p w14:paraId="3760DCE9">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该项目已按国家有关建设项目环境管理法规要求，进行了环境影响评价，工程相应的环保设施与主体工程同时设计、同时施工、同时投入使用，较好地执行了</w:t>
      </w:r>
      <w:r>
        <w:rPr>
          <w:rFonts w:hint="eastAsia" w:ascii="Times New Roman" w:hAnsi="Times New Roman" w:eastAsia="宋体" w:cs="Times New Roman"/>
          <w:kern w:val="0"/>
          <w:sz w:val="24"/>
          <w:szCs w:val="24"/>
          <w:highlight w:val="none"/>
          <w:lang w:val="en-US" w:eastAsia="zh-CN"/>
        </w:rPr>
        <w:t>“</w:t>
      </w:r>
      <w:r>
        <w:rPr>
          <w:rFonts w:hint="default" w:ascii="Times New Roman" w:hAnsi="Times New Roman" w:eastAsia="宋体" w:cs="Times New Roman"/>
          <w:kern w:val="0"/>
          <w:sz w:val="24"/>
          <w:szCs w:val="24"/>
          <w:highlight w:val="none"/>
          <w:lang w:val="en-US" w:eastAsia="zh-CN"/>
        </w:rPr>
        <w:t>三同时</w:t>
      </w:r>
      <w:r>
        <w:rPr>
          <w:rFonts w:hint="eastAsia" w:ascii="Times New Roman" w:hAnsi="Times New Roman" w:eastAsia="宋体" w:cs="Times New Roman"/>
          <w:kern w:val="0"/>
          <w:sz w:val="24"/>
          <w:szCs w:val="24"/>
          <w:highlight w:val="none"/>
          <w:lang w:val="en-US" w:eastAsia="zh-CN"/>
        </w:rPr>
        <w:t>”</w:t>
      </w:r>
      <w:r>
        <w:rPr>
          <w:rFonts w:hint="default" w:ascii="Times New Roman" w:hAnsi="Times New Roman" w:eastAsia="宋体" w:cs="Times New Roman"/>
          <w:kern w:val="0"/>
          <w:sz w:val="24"/>
          <w:szCs w:val="24"/>
          <w:highlight w:val="none"/>
          <w:lang w:val="en-US" w:eastAsia="zh-CN"/>
        </w:rPr>
        <w:t>制度。项目已经设置了专门环保管理人员，制定了环保管理制度，定期进行职工环报培训，环保档案齐全。项目委托第三方进行监测，不单独设置检测机构。</w:t>
      </w:r>
    </w:p>
    <w:p w14:paraId="7FEA1191">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四、信息公开情况：</w:t>
      </w:r>
    </w:p>
    <w:p w14:paraId="5F4DAE41">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公司对本项目开工前信息、施工过程信息及建成后信息均主动向社会进行了公开，公示期间，未收到反对意见。</w:t>
      </w:r>
    </w:p>
    <w:p w14:paraId="25777C1A">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五、存在问题和整改措施</w:t>
      </w:r>
    </w:p>
    <w:p w14:paraId="1636F9A2">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480" w:firstLineChars="200"/>
        <w:jc w:val="both"/>
        <w:textAlignment w:val="auto"/>
        <w:rPr>
          <w:rFonts w:hint="default" w:ascii="Times New Roman" w:hAnsi="Times New Roman" w:eastAsia="仿宋" w:cs="Times New Roman"/>
          <w:kern w:val="0"/>
          <w:sz w:val="28"/>
          <w:szCs w:val="28"/>
          <w:highlight w:val="none"/>
          <w:lang w:val="en-US" w:eastAsia="zh-CN"/>
        </w:rPr>
      </w:pPr>
      <w:r>
        <w:rPr>
          <w:rFonts w:hint="default" w:ascii="Times New Roman" w:hAnsi="Times New Roman" w:eastAsia="宋体" w:cs="Times New Roman"/>
          <w:kern w:val="0"/>
          <w:sz w:val="24"/>
          <w:szCs w:val="24"/>
          <w:highlight w:val="none"/>
          <w:lang w:val="en-US" w:eastAsia="zh-CN"/>
        </w:rPr>
        <w:t>公司目前各项环保措施均落实到位。</w:t>
      </w:r>
      <w:r>
        <w:rPr>
          <w:rFonts w:hint="default" w:ascii="Times New Roman" w:hAnsi="Times New Roman" w:eastAsia="仿宋" w:cs="Times New Roman"/>
          <w:kern w:val="0"/>
          <w:sz w:val="24"/>
          <w:szCs w:val="24"/>
          <w:highlight w:val="none"/>
          <w:lang w:val="en-US" w:eastAsia="zh-CN"/>
        </w:rPr>
        <w:t xml:space="preserve">  </w:t>
      </w:r>
      <w:r>
        <w:rPr>
          <w:rFonts w:hint="default" w:ascii="Times New Roman" w:hAnsi="Times New Roman" w:eastAsia="仿宋" w:cs="Times New Roman"/>
          <w:kern w:val="0"/>
          <w:sz w:val="28"/>
          <w:szCs w:val="28"/>
          <w:highlight w:val="none"/>
          <w:lang w:val="en-US" w:eastAsia="zh-CN"/>
        </w:rPr>
        <w:t xml:space="preserve">  </w:t>
      </w:r>
    </w:p>
    <w:p w14:paraId="04FE1A73">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r>
        <w:rPr>
          <w:rFonts w:hint="default" w:ascii="Times New Roman" w:hAnsi="Times New Roman" w:eastAsia="仿宋" w:cs="Times New Roman"/>
          <w:kern w:val="0"/>
          <w:sz w:val="28"/>
          <w:szCs w:val="28"/>
          <w:highlight w:val="none"/>
          <w:lang w:val="en-US" w:eastAsia="zh-CN"/>
        </w:rPr>
        <w:t xml:space="preserve">    </w:t>
      </w:r>
    </w:p>
    <w:p w14:paraId="50686309">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p>
    <w:p w14:paraId="5523A82A">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p>
    <w:p w14:paraId="65177337">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p>
    <w:p w14:paraId="760A1BB3">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p>
    <w:p w14:paraId="2AE1505F">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p>
    <w:p w14:paraId="393C20D1">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p>
    <w:p w14:paraId="22DB003C">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仿宋" w:cs="Times New Roman"/>
          <w:kern w:val="0"/>
          <w:sz w:val="28"/>
          <w:szCs w:val="28"/>
          <w:highlight w:val="none"/>
          <w:lang w:val="en-US" w:eastAsia="zh-CN"/>
        </w:rPr>
      </w:pPr>
    </w:p>
    <w:p w14:paraId="79C4D264">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560" w:firstLineChars="200"/>
        <w:jc w:val="both"/>
        <w:textAlignment w:val="auto"/>
        <w:rPr>
          <w:rFonts w:hint="default" w:ascii="Times New Roman" w:hAnsi="Times New Roman" w:eastAsia="仿宋" w:cs="Times New Roman"/>
          <w:kern w:val="0"/>
          <w:sz w:val="28"/>
          <w:szCs w:val="28"/>
          <w:highlight w:val="none"/>
          <w:lang w:val="en-US" w:eastAsia="zh-CN"/>
        </w:rPr>
      </w:pPr>
    </w:p>
    <w:p w14:paraId="16DB07A7">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right"/>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仿宋" w:cs="Times New Roman"/>
          <w:kern w:val="0"/>
          <w:sz w:val="28"/>
          <w:szCs w:val="28"/>
          <w:highlight w:val="none"/>
          <w:lang w:val="en-US" w:eastAsia="zh-CN"/>
        </w:rPr>
        <w:t xml:space="preserve">     </w:t>
      </w:r>
      <w:r>
        <w:rPr>
          <w:rFonts w:hint="default" w:ascii="Times New Roman" w:hAnsi="Times New Roman" w:eastAsia="宋体" w:cs="Times New Roman"/>
          <w:kern w:val="0"/>
          <w:sz w:val="24"/>
          <w:szCs w:val="24"/>
          <w:highlight w:val="none"/>
          <w:lang w:val="en-US" w:eastAsia="zh-CN"/>
        </w:rPr>
        <w:t xml:space="preserve"> </w:t>
      </w:r>
      <w:r>
        <w:rPr>
          <w:rFonts w:hint="eastAsia" w:ascii="Times New Roman" w:hAnsi="Times New Roman" w:cs="Times New Roman"/>
          <w:kern w:val="0"/>
          <w:sz w:val="24"/>
          <w:szCs w:val="24"/>
          <w:highlight w:val="none"/>
          <w:lang w:val="en-US" w:eastAsia="zh-CN"/>
        </w:rPr>
        <w:t xml:space="preserve">                       </w:t>
      </w:r>
      <w:r>
        <w:rPr>
          <w:rFonts w:hint="default" w:ascii="Times New Roman" w:hAnsi="Times New Roman" w:eastAsia="宋体" w:cs="Times New Roman"/>
          <w:kern w:val="0"/>
          <w:sz w:val="24"/>
          <w:szCs w:val="24"/>
          <w:highlight w:val="none"/>
          <w:lang w:val="en-US" w:eastAsia="zh-CN"/>
        </w:rPr>
        <w:t xml:space="preserve"> 建设单位（公章）：淄博超悦塑胶有限公司</w:t>
      </w:r>
    </w:p>
    <w:p w14:paraId="3745392F">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right"/>
        <w:textAlignment w:val="auto"/>
        <w:rPr>
          <w:rFonts w:hint="default" w:ascii="Times New Roman" w:hAnsi="Times New Roman" w:eastAsia="宋体" w:cs="Times New Roman"/>
          <w:kern w:val="0"/>
          <w:sz w:val="24"/>
          <w:szCs w:val="24"/>
          <w:highlight w:val="none"/>
          <w:lang w:val="en-US" w:eastAsia="zh-CN"/>
        </w:rPr>
      </w:pPr>
      <w:r>
        <w:rPr>
          <w:rFonts w:hint="default" w:ascii="Times New Roman" w:hAnsi="Times New Roman" w:eastAsia="宋体" w:cs="Times New Roman"/>
          <w:kern w:val="0"/>
          <w:sz w:val="24"/>
          <w:szCs w:val="24"/>
          <w:highlight w:val="none"/>
          <w:lang w:val="en-US" w:eastAsia="zh-CN"/>
        </w:rPr>
        <w:t xml:space="preserve">                                               报告日期：</w:t>
      </w:r>
      <w:r>
        <w:rPr>
          <w:rFonts w:hint="default" w:ascii="Times New Roman" w:hAnsi="Times New Roman" w:eastAsia="宋体" w:cs="Times New Roman"/>
          <w:color w:val="auto"/>
          <w:kern w:val="0"/>
          <w:sz w:val="24"/>
          <w:szCs w:val="24"/>
          <w:highlight w:val="none"/>
          <w:lang w:val="en-US" w:eastAsia="zh-CN"/>
        </w:rPr>
        <w:t>202</w:t>
      </w:r>
      <w:r>
        <w:rPr>
          <w:rFonts w:hint="eastAsia" w:ascii="Times New Roman" w:hAnsi="Times New Roman" w:eastAsia="宋体" w:cs="Times New Roman"/>
          <w:color w:val="auto"/>
          <w:kern w:val="0"/>
          <w:sz w:val="24"/>
          <w:szCs w:val="24"/>
          <w:highlight w:val="none"/>
          <w:lang w:val="en-US" w:eastAsia="zh-CN"/>
        </w:rPr>
        <w:t>5</w:t>
      </w:r>
      <w:r>
        <w:rPr>
          <w:rFonts w:hint="default" w:ascii="Times New Roman" w:hAnsi="Times New Roman" w:eastAsia="宋体" w:cs="Times New Roman"/>
          <w:color w:val="auto"/>
          <w:kern w:val="0"/>
          <w:sz w:val="24"/>
          <w:szCs w:val="24"/>
          <w:highlight w:val="none"/>
          <w:lang w:val="en-US" w:eastAsia="zh-CN"/>
        </w:rPr>
        <w:t>年</w:t>
      </w:r>
      <w:r>
        <w:rPr>
          <w:rFonts w:hint="eastAsia" w:ascii="Times New Roman" w:hAnsi="Times New Roman" w:eastAsia="宋体" w:cs="Times New Roman"/>
          <w:color w:val="auto"/>
          <w:kern w:val="0"/>
          <w:sz w:val="24"/>
          <w:szCs w:val="24"/>
          <w:highlight w:val="none"/>
          <w:lang w:val="en-US" w:eastAsia="zh-CN"/>
        </w:rPr>
        <w:t>1</w:t>
      </w:r>
      <w:r>
        <w:rPr>
          <w:rFonts w:hint="default" w:ascii="Times New Roman" w:hAnsi="Times New Roman" w:eastAsia="宋体" w:cs="Times New Roman"/>
          <w:color w:val="auto"/>
          <w:kern w:val="0"/>
          <w:sz w:val="24"/>
          <w:szCs w:val="24"/>
          <w:highlight w:val="none"/>
          <w:lang w:val="en-US" w:eastAsia="zh-CN"/>
        </w:rPr>
        <w:t>月</w:t>
      </w:r>
      <w:r>
        <w:rPr>
          <w:rFonts w:hint="eastAsia" w:ascii="Times New Roman" w:hAnsi="Times New Roman" w:eastAsia="宋体" w:cs="Times New Roman"/>
          <w:color w:val="auto"/>
          <w:kern w:val="0"/>
          <w:sz w:val="24"/>
          <w:szCs w:val="24"/>
          <w:highlight w:val="none"/>
          <w:lang w:val="en-US" w:eastAsia="zh-CN"/>
        </w:rPr>
        <w:t>17</w:t>
      </w:r>
      <w:r>
        <w:rPr>
          <w:rFonts w:hint="default" w:ascii="Times New Roman" w:hAnsi="Times New Roman" w:eastAsia="宋体" w:cs="Times New Roman"/>
          <w:color w:val="auto"/>
          <w:kern w:val="0"/>
          <w:sz w:val="24"/>
          <w:szCs w:val="24"/>
          <w:highlight w:val="none"/>
          <w:lang w:val="en-US" w:eastAsia="zh-CN"/>
        </w:rPr>
        <w:t>日</w:t>
      </w:r>
    </w:p>
    <w:p w14:paraId="0D353697">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p>
    <w:p w14:paraId="29645E1F">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jc w:val="both"/>
        <w:textAlignment w:val="auto"/>
        <w:rPr>
          <w:rFonts w:hint="default" w:ascii="Times New Roman" w:hAnsi="Times New Roman" w:eastAsia="宋体" w:cs="Times New Roman"/>
          <w:kern w:val="0"/>
          <w:sz w:val="24"/>
          <w:szCs w:val="24"/>
          <w:highlight w:val="none"/>
          <w:lang w:val="en-US" w:eastAsia="zh-CN"/>
        </w:rPr>
      </w:pPr>
    </w:p>
    <w:p w14:paraId="6C9ED36E">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textAlignment w:val="auto"/>
        <w:rPr>
          <w:rFonts w:hint="eastAsia" w:ascii="Times New Roman" w:hAnsi="Times New Roman" w:eastAsia="宋体" w:cs="Times New Roman"/>
          <w:b/>
          <w:bCs/>
          <w:kern w:val="0"/>
          <w:sz w:val="24"/>
          <w:szCs w:val="24"/>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39AD0598">
      <w:pPr>
        <w:pStyle w:val="2"/>
        <w:keepNext w:val="0"/>
        <w:keepLines w:val="0"/>
        <w:pageBreakBefore w:val="0"/>
        <w:widowControl w:val="0"/>
        <w:kinsoku/>
        <w:wordWrap/>
        <w:overflowPunct/>
        <w:topLinePunct w:val="0"/>
        <w:autoSpaceDE w:val="0"/>
        <w:autoSpaceDN w:val="0"/>
        <w:bidi w:val="0"/>
        <w:adjustRightInd/>
        <w:snapToGrid/>
        <w:spacing w:after="0" w:line="360" w:lineRule="auto"/>
        <w:ind w:left="0" w:leftChars="0" w:firstLine="0" w:firstLineChars="0"/>
        <w:textAlignment w:val="auto"/>
        <w:rPr>
          <w:rFonts w:hint="default" w:ascii="Times New Roman" w:hAnsi="Times New Roman" w:eastAsia="宋体" w:cs="Times New Roman"/>
          <w:b/>
          <w:bCs/>
          <w:kern w:val="0"/>
          <w:sz w:val="24"/>
          <w:szCs w:val="24"/>
          <w:highlight w:val="none"/>
          <w:lang w:val="en-US" w:eastAsia="zh-CN"/>
        </w:rPr>
      </w:pPr>
      <w:r>
        <w:rPr>
          <w:rFonts w:hint="eastAsia" w:ascii="Times New Roman" w:hAnsi="Times New Roman" w:eastAsia="宋体" w:cs="Times New Roman"/>
          <w:b/>
          <w:bCs/>
          <w:kern w:val="0"/>
          <w:sz w:val="24"/>
          <w:szCs w:val="24"/>
          <w:highlight w:val="none"/>
          <w:lang w:val="en-US" w:eastAsia="zh-CN"/>
        </w:rPr>
        <w:t>附件12 工况证明</w:t>
      </w:r>
    </w:p>
    <w:p w14:paraId="4396D37F">
      <w:pPr>
        <w:adjustRightInd w:val="0"/>
        <w:spacing w:line="800" w:lineRule="exact"/>
        <w:jc w:val="center"/>
        <w:textAlignment w:val="baseline"/>
        <w:rPr>
          <w:rFonts w:hint="eastAsia" w:ascii="Times New Roman" w:hAnsi="Times New Roman" w:eastAsia="宋体" w:cs="宋体"/>
          <w:b/>
          <w:sz w:val="44"/>
          <w:szCs w:val="44"/>
          <w:highlight w:val="none"/>
        </w:rPr>
      </w:pPr>
    </w:p>
    <w:p w14:paraId="6BB132F5">
      <w:pPr>
        <w:adjustRightInd w:val="0"/>
        <w:spacing w:line="800" w:lineRule="exact"/>
        <w:jc w:val="center"/>
        <w:textAlignment w:val="baseline"/>
        <w:rPr>
          <w:rFonts w:hint="eastAsia" w:ascii="Times New Roman" w:hAnsi="Times New Roman" w:eastAsia="宋体" w:cs="宋体"/>
          <w:b/>
          <w:sz w:val="44"/>
          <w:szCs w:val="44"/>
          <w:highlight w:val="none"/>
        </w:rPr>
      </w:pPr>
      <w:r>
        <w:rPr>
          <w:rFonts w:hint="eastAsia" w:ascii="Times New Roman" w:hAnsi="Times New Roman" w:eastAsia="宋体" w:cs="宋体"/>
          <w:b/>
          <w:sz w:val="44"/>
          <w:szCs w:val="44"/>
          <w:highlight w:val="none"/>
        </w:rPr>
        <w:t>工况证明</w:t>
      </w:r>
    </w:p>
    <w:p w14:paraId="746934C2">
      <w:pPr>
        <w:pStyle w:val="6"/>
        <w:rPr>
          <w:rFonts w:hint="eastAsia"/>
          <w:highlight w:val="none"/>
        </w:rPr>
      </w:pPr>
    </w:p>
    <w:p w14:paraId="7E9FD2B8">
      <w:pPr>
        <w:keepNext w:val="0"/>
        <w:keepLines w:val="0"/>
        <w:pageBreakBefore w:val="0"/>
        <w:widowControl w:val="0"/>
        <w:kinsoku/>
        <w:wordWrap/>
        <w:overflowPunct/>
        <w:topLinePunct w:val="0"/>
        <w:autoSpaceDE w:val="0"/>
        <w:autoSpaceDN w:val="0"/>
        <w:bidi w:val="0"/>
        <w:adjustRightInd w:val="0"/>
        <w:snapToGrid/>
        <w:spacing w:line="600" w:lineRule="exact"/>
        <w:ind w:firstLine="560" w:firstLineChars="200"/>
        <w:textAlignment w:val="baseline"/>
        <w:rPr>
          <w:rFonts w:hint="eastAsia" w:ascii="Times New Roman" w:hAnsi="Times New Roman" w:eastAsia="宋体" w:cs="宋体"/>
          <w:bCs/>
          <w:sz w:val="28"/>
          <w:szCs w:val="28"/>
          <w:highlight w:val="none"/>
        </w:rPr>
      </w:pPr>
      <w:r>
        <w:rPr>
          <w:rFonts w:hint="eastAsia" w:ascii="Times New Roman" w:hAnsi="Times New Roman"/>
          <w:bCs/>
          <w:sz w:val="28"/>
          <w:szCs w:val="28"/>
          <w:highlight w:val="none"/>
          <w:lang w:eastAsia="zh-CN"/>
        </w:rPr>
        <w:t>淄博超悦塑胶有限公司年产3000吨聚氯乙烯电缆料及汽配专用塑料项目（一期）</w:t>
      </w:r>
      <w:r>
        <w:rPr>
          <w:rFonts w:hint="eastAsia" w:ascii="Times New Roman" w:hAnsi="Times New Roman" w:eastAsia="宋体" w:cs="宋体"/>
          <w:bCs/>
          <w:sz w:val="28"/>
          <w:szCs w:val="28"/>
          <w:highlight w:val="none"/>
          <w:lang w:eastAsia="zh-CN"/>
        </w:rPr>
        <w:t>验收监测</w:t>
      </w:r>
      <w:r>
        <w:rPr>
          <w:rFonts w:hint="eastAsia" w:ascii="Times New Roman" w:hAnsi="Times New Roman" w:eastAsia="宋体" w:cs="宋体"/>
          <w:bCs/>
          <w:sz w:val="28"/>
          <w:szCs w:val="28"/>
          <w:highlight w:val="none"/>
        </w:rPr>
        <w:t>工作</w:t>
      </w:r>
      <w:r>
        <w:rPr>
          <w:rFonts w:hint="eastAsia" w:ascii="Times New Roman" w:hAnsi="Times New Roman" w:eastAsia="宋体" w:cs="宋体"/>
          <w:bCs/>
          <w:color w:val="auto"/>
          <w:sz w:val="28"/>
          <w:szCs w:val="28"/>
          <w:highlight w:val="none"/>
        </w:rPr>
        <w:t>于2024年</w:t>
      </w:r>
      <w:r>
        <w:rPr>
          <w:rFonts w:hint="eastAsia" w:ascii="Times New Roman" w:hAnsi="Times New Roman" w:eastAsia="宋体" w:cs="宋体"/>
          <w:bCs/>
          <w:color w:val="auto"/>
          <w:sz w:val="28"/>
          <w:szCs w:val="28"/>
          <w:highlight w:val="none"/>
          <w:lang w:val="en-US" w:eastAsia="zh-CN"/>
        </w:rPr>
        <w:t>12</w:t>
      </w:r>
      <w:r>
        <w:rPr>
          <w:rFonts w:hint="eastAsia" w:ascii="Times New Roman" w:hAnsi="Times New Roman" w:eastAsia="宋体" w:cs="宋体"/>
          <w:bCs/>
          <w:color w:val="auto"/>
          <w:sz w:val="28"/>
          <w:szCs w:val="28"/>
          <w:highlight w:val="none"/>
        </w:rPr>
        <w:t>月</w:t>
      </w:r>
      <w:r>
        <w:rPr>
          <w:rFonts w:hint="eastAsia" w:ascii="Times New Roman" w:hAnsi="Times New Roman" w:eastAsia="宋体" w:cs="宋体"/>
          <w:bCs/>
          <w:color w:val="auto"/>
          <w:sz w:val="28"/>
          <w:szCs w:val="28"/>
          <w:highlight w:val="none"/>
          <w:lang w:val="en-US" w:eastAsia="zh-CN"/>
        </w:rPr>
        <w:t>18</w:t>
      </w:r>
      <w:r>
        <w:rPr>
          <w:rFonts w:hint="eastAsia" w:ascii="Times New Roman" w:hAnsi="Times New Roman" w:eastAsia="宋体" w:cs="宋体"/>
          <w:bCs/>
          <w:color w:val="auto"/>
          <w:sz w:val="28"/>
          <w:szCs w:val="28"/>
          <w:highlight w:val="none"/>
        </w:rPr>
        <w:t>日</w:t>
      </w:r>
      <w:r>
        <w:rPr>
          <w:rFonts w:hint="eastAsia" w:ascii="Times New Roman" w:hAnsi="Times New Roman" w:eastAsia="宋体" w:cs="宋体"/>
          <w:bCs/>
          <w:color w:val="auto"/>
          <w:sz w:val="28"/>
          <w:szCs w:val="28"/>
          <w:highlight w:val="none"/>
          <w:lang w:val="en-US" w:eastAsia="zh-CN"/>
        </w:rPr>
        <w:t>~19</w:t>
      </w:r>
      <w:r>
        <w:rPr>
          <w:rFonts w:hint="eastAsia" w:ascii="Times New Roman" w:hAnsi="Times New Roman" w:eastAsia="宋体" w:cs="宋体"/>
          <w:bCs/>
          <w:color w:val="auto"/>
          <w:sz w:val="28"/>
          <w:szCs w:val="28"/>
          <w:highlight w:val="none"/>
        </w:rPr>
        <w:t>日</w:t>
      </w:r>
      <w:r>
        <w:rPr>
          <w:rFonts w:hint="eastAsia" w:ascii="Times New Roman" w:hAnsi="Times New Roman" w:eastAsia="宋体" w:cs="宋体"/>
          <w:bCs/>
          <w:sz w:val="28"/>
          <w:szCs w:val="28"/>
          <w:highlight w:val="none"/>
          <w:lang w:val="en-US" w:eastAsia="zh-CN"/>
        </w:rPr>
        <w:t>进行</w:t>
      </w:r>
      <w:r>
        <w:rPr>
          <w:rFonts w:hint="eastAsia" w:ascii="Times New Roman" w:hAnsi="Times New Roman" w:eastAsia="宋体" w:cs="宋体"/>
          <w:bCs/>
          <w:sz w:val="28"/>
          <w:szCs w:val="28"/>
          <w:highlight w:val="none"/>
        </w:rPr>
        <w:t>，</w:t>
      </w:r>
      <w:r>
        <w:rPr>
          <w:rFonts w:hint="eastAsia" w:ascii="Times New Roman" w:hAnsi="Times New Roman" w:eastAsia="宋体" w:cs="宋体"/>
          <w:bCs/>
          <w:sz w:val="28"/>
          <w:szCs w:val="28"/>
          <w:highlight w:val="none"/>
          <w:lang w:eastAsia="zh-CN"/>
        </w:rPr>
        <w:t>验收监测</w:t>
      </w:r>
      <w:r>
        <w:rPr>
          <w:rFonts w:hint="eastAsia" w:ascii="Times New Roman" w:hAnsi="Times New Roman" w:eastAsia="宋体" w:cs="宋体"/>
          <w:bCs/>
          <w:sz w:val="28"/>
          <w:szCs w:val="28"/>
          <w:highlight w:val="none"/>
        </w:rPr>
        <w:t>期间</w:t>
      </w:r>
      <w:r>
        <w:rPr>
          <w:rFonts w:hint="eastAsia" w:ascii="Times New Roman" w:hAnsi="Times New Roman" w:cs="宋体"/>
          <w:bCs/>
          <w:sz w:val="28"/>
          <w:szCs w:val="28"/>
          <w:highlight w:val="none"/>
          <w:lang w:val="en-US" w:eastAsia="zh-CN"/>
        </w:rPr>
        <w:t>项目生产设备、</w:t>
      </w:r>
      <w:r>
        <w:rPr>
          <w:rFonts w:hint="eastAsia" w:ascii="Times New Roman" w:hAnsi="Times New Roman" w:eastAsia="宋体" w:cs="宋体"/>
          <w:bCs/>
          <w:sz w:val="28"/>
          <w:szCs w:val="28"/>
          <w:highlight w:val="none"/>
        </w:rPr>
        <w:t>环保治理设施</w:t>
      </w:r>
      <w:r>
        <w:rPr>
          <w:rFonts w:hint="eastAsia" w:ascii="Times New Roman" w:hAnsi="Times New Roman" w:cs="宋体"/>
          <w:bCs/>
          <w:sz w:val="28"/>
          <w:szCs w:val="28"/>
          <w:highlight w:val="none"/>
          <w:lang w:val="en-US" w:eastAsia="zh-CN"/>
        </w:rPr>
        <w:t>满负荷运行</w:t>
      </w:r>
      <w:r>
        <w:rPr>
          <w:rFonts w:hint="eastAsia" w:ascii="Times New Roman" w:hAnsi="Times New Roman" w:eastAsia="宋体" w:cs="宋体"/>
          <w:bCs/>
          <w:sz w:val="28"/>
          <w:szCs w:val="28"/>
          <w:highlight w:val="none"/>
        </w:rPr>
        <w:t>，满足</w:t>
      </w:r>
      <w:r>
        <w:rPr>
          <w:rFonts w:hint="eastAsia" w:ascii="Times New Roman" w:hAnsi="Times New Roman" w:eastAsia="宋体" w:cs="宋体"/>
          <w:bCs/>
          <w:sz w:val="28"/>
          <w:szCs w:val="28"/>
          <w:highlight w:val="none"/>
          <w:lang w:eastAsia="zh-CN"/>
        </w:rPr>
        <w:t>验收监测</w:t>
      </w:r>
      <w:r>
        <w:rPr>
          <w:rFonts w:hint="eastAsia" w:ascii="Times New Roman" w:hAnsi="Times New Roman" w:eastAsia="宋体" w:cs="宋体"/>
          <w:bCs/>
          <w:sz w:val="28"/>
          <w:szCs w:val="28"/>
          <w:highlight w:val="none"/>
        </w:rPr>
        <w:t>要求。</w:t>
      </w:r>
    </w:p>
    <w:p w14:paraId="3AD62AF8">
      <w:pPr>
        <w:rPr>
          <w:highlight w:val="none"/>
        </w:rPr>
      </w:pPr>
    </w:p>
    <w:p w14:paraId="2E0A3659">
      <w:pPr>
        <w:adjustRightInd w:val="0"/>
        <w:spacing w:line="580" w:lineRule="exact"/>
        <w:ind w:firstLine="560" w:firstLineChars="200"/>
        <w:jc w:val="right"/>
        <w:textAlignment w:val="baseline"/>
        <w:rPr>
          <w:rFonts w:hint="eastAsia" w:ascii="Times New Roman" w:hAnsi="Times New Roman" w:cs="宋体"/>
          <w:bCs/>
          <w:sz w:val="28"/>
          <w:szCs w:val="28"/>
          <w:highlight w:val="none"/>
          <w:lang w:eastAsia="zh-CN"/>
        </w:rPr>
      </w:pPr>
    </w:p>
    <w:p w14:paraId="729C57DA">
      <w:pPr>
        <w:adjustRightInd w:val="0"/>
        <w:spacing w:line="580" w:lineRule="exact"/>
        <w:ind w:firstLine="560" w:firstLineChars="200"/>
        <w:jc w:val="right"/>
        <w:textAlignment w:val="baseline"/>
        <w:rPr>
          <w:rFonts w:hint="eastAsia" w:ascii="Times New Roman" w:hAnsi="Times New Roman" w:cs="宋体"/>
          <w:bCs/>
          <w:sz w:val="28"/>
          <w:szCs w:val="28"/>
          <w:highlight w:val="none"/>
          <w:lang w:eastAsia="zh-CN"/>
        </w:rPr>
      </w:pPr>
    </w:p>
    <w:p w14:paraId="5AB5A9C1">
      <w:pPr>
        <w:adjustRightInd w:val="0"/>
        <w:spacing w:line="580" w:lineRule="exact"/>
        <w:ind w:firstLine="560" w:firstLineChars="200"/>
        <w:jc w:val="right"/>
        <w:textAlignment w:val="baseline"/>
        <w:rPr>
          <w:rFonts w:hint="eastAsia" w:ascii="Times New Roman" w:hAnsi="Times New Roman" w:cs="宋体"/>
          <w:bCs/>
          <w:sz w:val="28"/>
          <w:szCs w:val="28"/>
          <w:highlight w:val="none"/>
          <w:lang w:eastAsia="zh-CN"/>
        </w:rPr>
      </w:pPr>
    </w:p>
    <w:p w14:paraId="2EB003FC">
      <w:pPr>
        <w:adjustRightInd w:val="0"/>
        <w:spacing w:line="580" w:lineRule="exact"/>
        <w:ind w:firstLine="560" w:firstLineChars="200"/>
        <w:jc w:val="right"/>
        <w:textAlignment w:val="baseline"/>
        <w:rPr>
          <w:rFonts w:hint="eastAsia" w:ascii="Times New Roman" w:hAnsi="Times New Roman" w:eastAsia="宋体" w:cs="宋体"/>
          <w:bCs/>
          <w:sz w:val="28"/>
          <w:szCs w:val="28"/>
          <w:highlight w:val="none"/>
          <w:lang w:eastAsia="zh-CN"/>
        </w:rPr>
      </w:pPr>
      <w:r>
        <w:rPr>
          <w:rFonts w:hint="eastAsia" w:ascii="Times New Roman" w:hAnsi="Times New Roman" w:cs="宋体"/>
          <w:bCs/>
          <w:sz w:val="28"/>
          <w:szCs w:val="28"/>
          <w:highlight w:val="none"/>
          <w:lang w:eastAsia="zh-CN"/>
        </w:rPr>
        <w:t>淄博超悦塑胶有限公司</w:t>
      </w:r>
    </w:p>
    <w:p w14:paraId="3AA77AD4">
      <w:pPr>
        <w:adjustRightInd w:val="0"/>
        <w:spacing w:line="580" w:lineRule="exact"/>
        <w:ind w:firstLine="560" w:firstLineChars="200"/>
        <w:jc w:val="right"/>
        <w:textAlignment w:val="baseline"/>
        <w:rPr>
          <w:rFonts w:ascii="Times New Roman" w:hAnsi="Times New Roman" w:eastAsia="宋体" w:cs="宋体"/>
          <w:bCs/>
          <w:color w:val="FF0000"/>
          <w:sz w:val="28"/>
          <w:szCs w:val="28"/>
          <w:highlight w:val="none"/>
        </w:rPr>
      </w:pPr>
      <w:r>
        <w:rPr>
          <w:rFonts w:hint="eastAsia" w:ascii="Times New Roman" w:hAnsi="Times New Roman" w:eastAsia="宋体" w:cs="宋体"/>
          <w:bCs/>
          <w:color w:val="auto"/>
          <w:sz w:val="28"/>
          <w:szCs w:val="28"/>
          <w:highlight w:val="none"/>
          <w:lang w:val="en-US" w:eastAsia="zh-CN"/>
        </w:rPr>
        <w:t>202</w:t>
      </w:r>
      <w:r>
        <w:rPr>
          <w:rFonts w:hint="eastAsia" w:ascii="Times New Roman" w:hAnsi="Times New Roman" w:cs="宋体"/>
          <w:bCs/>
          <w:color w:val="auto"/>
          <w:sz w:val="28"/>
          <w:szCs w:val="28"/>
          <w:highlight w:val="none"/>
          <w:lang w:val="en-US" w:eastAsia="zh-CN"/>
        </w:rPr>
        <w:t>4</w:t>
      </w:r>
      <w:r>
        <w:rPr>
          <w:rFonts w:hint="eastAsia" w:ascii="Times New Roman" w:hAnsi="Times New Roman" w:eastAsia="宋体" w:cs="宋体"/>
          <w:bCs/>
          <w:color w:val="auto"/>
          <w:sz w:val="28"/>
          <w:szCs w:val="28"/>
          <w:highlight w:val="none"/>
        </w:rPr>
        <w:t>年</w:t>
      </w:r>
      <w:r>
        <w:rPr>
          <w:rFonts w:hint="eastAsia" w:ascii="Times New Roman" w:hAnsi="Times New Roman" w:eastAsia="宋体" w:cs="宋体"/>
          <w:bCs/>
          <w:color w:val="auto"/>
          <w:sz w:val="28"/>
          <w:szCs w:val="28"/>
          <w:highlight w:val="none"/>
          <w:lang w:val="en-US" w:eastAsia="zh-CN"/>
        </w:rPr>
        <w:t>12</w:t>
      </w:r>
      <w:r>
        <w:rPr>
          <w:rFonts w:hint="eastAsia" w:ascii="Times New Roman" w:hAnsi="Times New Roman" w:eastAsia="宋体" w:cs="宋体"/>
          <w:bCs/>
          <w:color w:val="auto"/>
          <w:sz w:val="28"/>
          <w:szCs w:val="28"/>
          <w:highlight w:val="none"/>
        </w:rPr>
        <w:t>月</w:t>
      </w:r>
      <w:r>
        <w:rPr>
          <w:rFonts w:hint="eastAsia" w:ascii="Times New Roman" w:hAnsi="Times New Roman" w:eastAsia="宋体" w:cs="宋体"/>
          <w:bCs/>
          <w:color w:val="auto"/>
          <w:sz w:val="28"/>
          <w:szCs w:val="28"/>
          <w:highlight w:val="none"/>
          <w:lang w:val="en-US" w:eastAsia="zh-CN"/>
        </w:rPr>
        <w:t>18</w:t>
      </w:r>
      <w:r>
        <w:rPr>
          <w:rFonts w:hint="eastAsia" w:ascii="Times New Roman" w:hAnsi="Times New Roman" w:eastAsia="宋体" w:cs="宋体"/>
          <w:bCs/>
          <w:color w:val="auto"/>
          <w:sz w:val="28"/>
          <w:szCs w:val="28"/>
          <w:highlight w:val="none"/>
        </w:rPr>
        <w:t>日</w:t>
      </w:r>
    </w:p>
    <w:p w14:paraId="49B19E39">
      <w:pPr>
        <w:pStyle w:val="6"/>
        <w:rPr>
          <w:rFonts w:hint="default"/>
          <w:color w:val="FF0000"/>
          <w:highlight w:val="none"/>
          <w:lang w:val="en-US" w:eastAsia="zh-CN"/>
        </w:rPr>
        <w:sectPr>
          <w:pgSz w:w="11911" w:h="16838"/>
          <w:pgMar w:top="1440" w:right="1803" w:bottom="1440" w:left="1417" w:header="720" w:footer="720" w:gutter="0"/>
          <w:pgBorders>
            <w:top w:val="none" w:sz="0" w:space="0"/>
            <w:left w:val="none" w:sz="0" w:space="0"/>
            <w:bottom w:val="none" w:sz="0" w:space="0"/>
            <w:right w:val="none" w:sz="0" w:space="0"/>
          </w:pgBorders>
          <w:pgNumType w:fmt="decimal"/>
          <w:cols w:space="720" w:num="1"/>
          <w:rtlGutter w:val="0"/>
          <w:docGrid w:linePitch="312" w:charSpace="0"/>
        </w:sectPr>
      </w:pPr>
    </w:p>
    <w:p w14:paraId="4E580817">
      <w:pPr>
        <w:spacing w:line="300" w:lineRule="exact"/>
        <w:jc w:val="center"/>
        <w:rPr>
          <w:rFonts w:cs="Times New Roman"/>
          <w:b/>
          <w:highlight w:val="none"/>
        </w:rPr>
      </w:pPr>
      <w:r>
        <w:rPr>
          <w:rFonts w:cs="Times New Roman"/>
          <w:b/>
          <w:highlight w:val="none"/>
        </w:rPr>
        <w:t>建设项目工程竣工环境保护“三同时”验收登记表</w:t>
      </w:r>
    </w:p>
    <w:p w14:paraId="7714EF15">
      <w:pPr>
        <w:rPr>
          <w:rFonts w:cs="Times New Roman"/>
          <w:b/>
          <w:sz w:val="15"/>
          <w:szCs w:val="15"/>
          <w:highlight w:val="none"/>
        </w:rPr>
      </w:pPr>
      <w:r>
        <w:rPr>
          <w:rFonts w:cs="Times New Roman"/>
          <w:b/>
          <w:sz w:val="15"/>
          <w:szCs w:val="15"/>
          <w:highlight w:val="none"/>
        </w:rPr>
        <w:t>填表单位（盖章）：                                                                        填表人（签字）：                                                               项目经办人（签字）：</w:t>
      </w:r>
    </w:p>
    <w:tbl>
      <w:tblPr>
        <w:tblStyle w:val="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2"/>
        <w:gridCol w:w="155"/>
        <w:gridCol w:w="1045"/>
        <w:gridCol w:w="594"/>
        <w:gridCol w:w="850"/>
        <w:gridCol w:w="104"/>
        <w:gridCol w:w="1048"/>
        <w:gridCol w:w="143"/>
        <w:gridCol w:w="853"/>
        <w:gridCol w:w="816"/>
        <w:gridCol w:w="320"/>
        <w:gridCol w:w="158"/>
        <w:gridCol w:w="603"/>
        <w:gridCol w:w="1090"/>
        <w:gridCol w:w="1179"/>
        <w:gridCol w:w="1907"/>
        <w:gridCol w:w="950"/>
        <w:gridCol w:w="615"/>
        <w:gridCol w:w="554"/>
        <w:gridCol w:w="1048"/>
        <w:gridCol w:w="774"/>
      </w:tblGrid>
      <w:tr w14:paraId="622AF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restart"/>
            <w:noWrap w:val="0"/>
            <w:textDirection w:val="tbRlV"/>
            <w:vAlign w:val="center"/>
          </w:tcPr>
          <w:p w14:paraId="2161526C">
            <w:pPr>
              <w:ind w:left="113" w:right="113"/>
              <w:jc w:val="center"/>
              <w:rPr>
                <w:rFonts w:cs="Times New Roman"/>
                <w:b/>
                <w:sz w:val="13"/>
                <w:szCs w:val="13"/>
                <w:highlight w:val="none"/>
              </w:rPr>
            </w:pPr>
            <w:r>
              <w:rPr>
                <w:rFonts w:cs="Times New Roman"/>
                <w:b/>
                <w:sz w:val="13"/>
                <w:szCs w:val="13"/>
                <w:highlight w:val="none"/>
              </w:rPr>
              <w:t>建设项目</w:t>
            </w:r>
          </w:p>
        </w:tc>
        <w:tc>
          <w:tcPr>
            <w:tcW w:w="588" w:type="pct"/>
            <w:gridSpan w:val="3"/>
            <w:noWrap w:val="0"/>
            <w:vAlign w:val="center"/>
          </w:tcPr>
          <w:p w14:paraId="5ADC85B9">
            <w:pPr>
              <w:jc w:val="center"/>
              <w:rPr>
                <w:rFonts w:cs="Times New Roman"/>
                <w:b/>
                <w:sz w:val="13"/>
                <w:szCs w:val="13"/>
                <w:highlight w:val="none"/>
              </w:rPr>
            </w:pPr>
            <w:r>
              <w:rPr>
                <w:rFonts w:cs="Times New Roman"/>
                <w:b/>
                <w:sz w:val="13"/>
                <w:szCs w:val="13"/>
                <w:highlight w:val="none"/>
              </w:rPr>
              <w:t>项目名称</w:t>
            </w:r>
          </w:p>
        </w:tc>
        <w:tc>
          <w:tcPr>
            <w:tcW w:w="1607" w:type="pct"/>
            <w:gridSpan w:val="9"/>
            <w:noWrap w:val="0"/>
            <w:vAlign w:val="center"/>
          </w:tcPr>
          <w:p w14:paraId="63E1D731">
            <w:pPr>
              <w:jc w:val="center"/>
              <w:rPr>
                <w:rFonts w:hint="eastAsia" w:eastAsia="宋体" w:cs="Times New Roman"/>
                <w:bCs/>
                <w:sz w:val="13"/>
                <w:szCs w:val="13"/>
                <w:highlight w:val="none"/>
                <w:lang w:eastAsia="zh-CN"/>
              </w:rPr>
            </w:pPr>
            <w:r>
              <w:rPr>
                <w:rFonts w:hint="eastAsia" w:cs="Times New Roman"/>
                <w:bCs/>
                <w:sz w:val="13"/>
                <w:szCs w:val="13"/>
                <w:highlight w:val="none"/>
                <w:lang w:eastAsia="zh-CN"/>
              </w:rPr>
              <w:t>年产3000吨聚氯乙烯电缆料及汽配专用塑料项目（一期）</w:t>
            </w:r>
          </w:p>
        </w:tc>
        <w:tc>
          <w:tcPr>
            <w:tcW w:w="743" w:type="pct"/>
            <w:gridSpan w:val="2"/>
            <w:noWrap w:val="0"/>
            <w:vAlign w:val="center"/>
          </w:tcPr>
          <w:p w14:paraId="7F0CD4BF">
            <w:pPr>
              <w:jc w:val="center"/>
              <w:rPr>
                <w:rFonts w:cs="Times New Roman"/>
                <w:b/>
                <w:sz w:val="13"/>
                <w:szCs w:val="13"/>
                <w:highlight w:val="none"/>
              </w:rPr>
            </w:pPr>
            <w:r>
              <w:rPr>
                <w:rFonts w:cs="Times New Roman"/>
                <w:b/>
                <w:sz w:val="13"/>
                <w:szCs w:val="13"/>
                <w:highlight w:val="none"/>
              </w:rPr>
              <w:t>项目代码</w:t>
            </w:r>
          </w:p>
        </w:tc>
        <w:tc>
          <w:tcPr>
            <w:tcW w:w="626" w:type="pct"/>
            <w:noWrap w:val="0"/>
            <w:vAlign w:val="center"/>
          </w:tcPr>
          <w:p w14:paraId="59C57F62">
            <w:pPr>
              <w:jc w:val="center"/>
              <w:rPr>
                <w:rFonts w:cs="Times New Roman"/>
                <w:sz w:val="13"/>
                <w:szCs w:val="13"/>
                <w:highlight w:val="none"/>
              </w:rPr>
            </w:pPr>
            <w:r>
              <w:rPr>
                <w:rFonts w:hint="eastAsia" w:cs="Times New Roman"/>
                <w:sz w:val="13"/>
                <w:szCs w:val="13"/>
                <w:highlight w:val="none"/>
              </w:rPr>
              <w:t>2405-370305-89-01-396079</w:t>
            </w:r>
          </w:p>
        </w:tc>
        <w:tc>
          <w:tcPr>
            <w:tcW w:w="514" w:type="pct"/>
            <w:gridSpan w:val="2"/>
            <w:noWrap w:val="0"/>
            <w:vAlign w:val="center"/>
          </w:tcPr>
          <w:p w14:paraId="37EFF11F">
            <w:pPr>
              <w:jc w:val="center"/>
              <w:rPr>
                <w:rFonts w:cs="Times New Roman"/>
                <w:sz w:val="13"/>
                <w:szCs w:val="13"/>
                <w:highlight w:val="none"/>
              </w:rPr>
            </w:pPr>
            <w:r>
              <w:rPr>
                <w:rFonts w:cs="Times New Roman"/>
                <w:b/>
                <w:sz w:val="13"/>
                <w:szCs w:val="13"/>
                <w:highlight w:val="none"/>
              </w:rPr>
              <w:t>建设地点</w:t>
            </w:r>
          </w:p>
        </w:tc>
        <w:tc>
          <w:tcPr>
            <w:tcW w:w="779" w:type="pct"/>
            <w:gridSpan w:val="3"/>
            <w:noWrap w:val="0"/>
            <w:vAlign w:val="center"/>
          </w:tcPr>
          <w:p w14:paraId="62A10E87">
            <w:pPr>
              <w:spacing w:line="240" w:lineRule="exact"/>
              <w:jc w:val="center"/>
              <w:rPr>
                <w:rFonts w:hint="eastAsia" w:cs="Times New Roman"/>
                <w:sz w:val="13"/>
                <w:szCs w:val="13"/>
                <w:highlight w:val="none"/>
              </w:rPr>
            </w:pPr>
            <w:r>
              <w:rPr>
                <w:rFonts w:hint="eastAsia" w:cs="Times New Roman"/>
                <w:sz w:val="13"/>
                <w:szCs w:val="13"/>
                <w:highlight w:val="none"/>
              </w:rPr>
              <w:t>山东省淄博市临淄区齐陵街道淄博鲁东化工设备有限公司（曾用名淄博鲁东波纹管有限公司）</w:t>
            </w:r>
            <w:r>
              <w:rPr>
                <w:rFonts w:hint="eastAsia" w:cs="Times New Roman"/>
                <w:sz w:val="13"/>
                <w:szCs w:val="13"/>
                <w:highlight w:val="none"/>
                <w:lang w:val="en-US" w:eastAsia="zh-CN"/>
              </w:rPr>
              <w:t>院</w:t>
            </w:r>
            <w:r>
              <w:rPr>
                <w:rFonts w:hint="eastAsia" w:cs="Times New Roman"/>
                <w:sz w:val="13"/>
                <w:szCs w:val="13"/>
                <w:highlight w:val="none"/>
              </w:rPr>
              <w:t>内</w:t>
            </w:r>
          </w:p>
        </w:tc>
      </w:tr>
      <w:tr w14:paraId="26959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4377FF02">
            <w:pPr>
              <w:jc w:val="center"/>
              <w:rPr>
                <w:rFonts w:cs="Times New Roman"/>
                <w:sz w:val="13"/>
                <w:szCs w:val="13"/>
                <w:highlight w:val="none"/>
              </w:rPr>
            </w:pPr>
          </w:p>
        </w:tc>
        <w:tc>
          <w:tcPr>
            <w:tcW w:w="588" w:type="pct"/>
            <w:gridSpan w:val="3"/>
            <w:noWrap w:val="0"/>
            <w:vAlign w:val="center"/>
          </w:tcPr>
          <w:p w14:paraId="59268B5C">
            <w:pPr>
              <w:jc w:val="center"/>
              <w:rPr>
                <w:rFonts w:cs="Times New Roman"/>
                <w:sz w:val="13"/>
                <w:szCs w:val="13"/>
                <w:highlight w:val="none"/>
              </w:rPr>
            </w:pPr>
            <w:r>
              <w:rPr>
                <w:rFonts w:cs="Times New Roman"/>
                <w:b/>
                <w:sz w:val="13"/>
                <w:szCs w:val="13"/>
                <w:highlight w:val="none"/>
              </w:rPr>
              <w:t>行业类别（分类管理名录）</w:t>
            </w:r>
          </w:p>
        </w:tc>
        <w:tc>
          <w:tcPr>
            <w:tcW w:w="1607" w:type="pct"/>
            <w:gridSpan w:val="9"/>
            <w:noWrap w:val="0"/>
            <w:vAlign w:val="center"/>
          </w:tcPr>
          <w:p w14:paraId="754559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cs="Times New Roman"/>
                <w:bCs/>
                <w:sz w:val="13"/>
                <w:szCs w:val="13"/>
                <w:highlight w:val="none"/>
              </w:rPr>
            </w:pPr>
            <w:r>
              <w:rPr>
                <w:rFonts w:hint="eastAsia" w:cs="Times New Roman"/>
                <w:bCs/>
                <w:sz w:val="13"/>
                <w:szCs w:val="13"/>
                <w:highlight w:val="none"/>
              </w:rPr>
              <w:t>C2929塑料零件及其他塑料制品制造</w:t>
            </w:r>
          </w:p>
        </w:tc>
        <w:tc>
          <w:tcPr>
            <w:tcW w:w="743" w:type="pct"/>
            <w:gridSpan w:val="2"/>
            <w:noWrap w:val="0"/>
            <w:vAlign w:val="center"/>
          </w:tcPr>
          <w:p w14:paraId="76EA617D">
            <w:pPr>
              <w:jc w:val="center"/>
              <w:rPr>
                <w:rFonts w:cs="Times New Roman"/>
                <w:b/>
                <w:sz w:val="13"/>
                <w:szCs w:val="13"/>
                <w:highlight w:val="none"/>
              </w:rPr>
            </w:pPr>
            <w:r>
              <w:rPr>
                <w:rFonts w:cs="Times New Roman"/>
                <w:b/>
                <w:sz w:val="13"/>
                <w:szCs w:val="13"/>
                <w:highlight w:val="none"/>
              </w:rPr>
              <w:t>建设性质</w:t>
            </w:r>
          </w:p>
        </w:tc>
        <w:tc>
          <w:tcPr>
            <w:tcW w:w="1920" w:type="pct"/>
            <w:gridSpan w:val="6"/>
            <w:noWrap w:val="0"/>
            <w:vAlign w:val="center"/>
          </w:tcPr>
          <w:p w14:paraId="3E29C989">
            <w:pPr>
              <w:jc w:val="center"/>
              <w:rPr>
                <w:rFonts w:cs="Times New Roman"/>
                <w:sz w:val="13"/>
                <w:szCs w:val="13"/>
                <w:highlight w:val="none"/>
              </w:rPr>
            </w:pPr>
            <w:r>
              <w:rPr>
                <w:rFonts w:hint="eastAsia" w:cs="Times New Roman"/>
                <w:b/>
                <w:sz w:val="13"/>
                <w:szCs w:val="13"/>
                <w:highlight w:val="none"/>
                <w:lang w:eastAsia="zh-CN"/>
              </w:rPr>
              <w:t>☑</w:t>
            </w:r>
            <w:r>
              <w:rPr>
                <w:rFonts w:cs="Times New Roman"/>
                <w:b/>
                <w:sz w:val="13"/>
                <w:szCs w:val="13"/>
                <w:highlight w:val="none"/>
              </w:rPr>
              <w:t xml:space="preserve">新建   </w:t>
            </w:r>
            <w:r>
              <w:rPr>
                <w:rFonts w:hint="eastAsia" w:cs="Times New Roman"/>
                <w:b/>
                <w:sz w:val="13"/>
                <w:szCs w:val="13"/>
                <w:highlight w:val="none"/>
              </w:rPr>
              <w:sym w:font="Wingdings 2" w:char="0052"/>
            </w:r>
            <w:r>
              <w:rPr>
                <w:rFonts w:cs="Times New Roman"/>
                <w:b/>
                <w:sz w:val="13"/>
                <w:szCs w:val="13"/>
                <w:highlight w:val="none"/>
              </w:rPr>
              <w:t xml:space="preserve">改扩建 </w:t>
            </w:r>
            <w:r>
              <w:rPr>
                <w:rFonts w:hint="eastAsia" w:cs="Times New Roman"/>
                <w:b/>
                <w:sz w:val="13"/>
                <w:szCs w:val="13"/>
                <w:highlight w:val="none"/>
                <w:lang w:eastAsia="zh-CN"/>
              </w:rPr>
              <w:t>□</w:t>
            </w:r>
            <w:r>
              <w:rPr>
                <w:rFonts w:cs="Times New Roman"/>
                <w:b/>
                <w:sz w:val="13"/>
                <w:szCs w:val="13"/>
                <w:highlight w:val="none"/>
              </w:rPr>
              <w:t>技术改造</w:t>
            </w:r>
          </w:p>
        </w:tc>
      </w:tr>
      <w:tr w14:paraId="3F4B2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0F102944">
            <w:pPr>
              <w:jc w:val="center"/>
              <w:rPr>
                <w:rFonts w:cs="Times New Roman"/>
                <w:sz w:val="13"/>
                <w:szCs w:val="13"/>
                <w:highlight w:val="none"/>
              </w:rPr>
            </w:pPr>
          </w:p>
        </w:tc>
        <w:tc>
          <w:tcPr>
            <w:tcW w:w="588" w:type="pct"/>
            <w:gridSpan w:val="3"/>
            <w:noWrap w:val="0"/>
            <w:vAlign w:val="center"/>
          </w:tcPr>
          <w:p w14:paraId="408E50D3">
            <w:pPr>
              <w:jc w:val="center"/>
              <w:rPr>
                <w:rFonts w:cs="Times New Roman"/>
                <w:sz w:val="13"/>
                <w:szCs w:val="13"/>
                <w:highlight w:val="none"/>
              </w:rPr>
            </w:pPr>
            <w:r>
              <w:rPr>
                <w:rFonts w:cs="Times New Roman"/>
                <w:b/>
                <w:sz w:val="13"/>
                <w:szCs w:val="13"/>
                <w:highlight w:val="none"/>
              </w:rPr>
              <w:t>设计生产能力</w:t>
            </w:r>
          </w:p>
        </w:tc>
        <w:tc>
          <w:tcPr>
            <w:tcW w:w="1607" w:type="pct"/>
            <w:gridSpan w:val="9"/>
            <w:noWrap w:val="0"/>
            <w:vAlign w:val="center"/>
          </w:tcPr>
          <w:p w14:paraId="47E82ACA">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一期年产</w:t>
            </w:r>
            <w:r>
              <w:rPr>
                <w:rFonts w:hint="eastAsia" w:cs="Times New Roman"/>
                <w:bCs/>
                <w:sz w:val="13"/>
                <w:szCs w:val="13"/>
                <w:highlight w:val="none"/>
                <w:lang w:eastAsia="zh-CN"/>
              </w:rPr>
              <w:t>聚氯乙烯电缆料及汽配专用塑料</w:t>
            </w:r>
            <w:r>
              <w:rPr>
                <w:rFonts w:hint="eastAsia" w:cs="Times New Roman"/>
                <w:bCs/>
                <w:sz w:val="13"/>
                <w:szCs w:val="13"/>
                <w:highlight w:val="none"/>
                <w:lang w:val="en-US" w:eastAsia="zh-CN"/>
              </w:rPr>
              <w:t>1500吨</w:t>
            </w:r>
          </w:p>
        </w:tc>
        <w:tc>
          <w:tcPr>
            <w:tcW w:w="743" w:type="pct"/>
            <w:gridSpan w:val="2"/>
            <w:noWrap w:val="0"/>
            <w:vAlign w:val="center"/>
          </w:tcPr>
          <w:p w14:paraId="3B774D14">
            <w:pPr>
              <w:jc w:val="center"/>
              <w:rPr>
                <w:rFonts w:cs="Times New Roman"/>
                <w:sz w:val="13"/>
                <w:szCs w:val="13"/>
                <w:highlight w:val="none"/>
              </w:rPr>
            </w:pPr>
            <w:r>
              <w:rPr>
                <w:rFonts w:cs="Times New Roman"/>
                <w:b/>
                <w:sz w:val="13"/>
                <w:szCs w:val="13"/>
                <w:highlight w:val="none"/>
              </w:rPr>
              <w:t>实际生产能力</w:t>
            </w:r>
          </w:p>
        </w:tc>
        <w:tc>
          <w:tcPr>
            <w:tcW w:w="626" w:type="pct"/>
            <w:noWrap w:val="0"/>
            <w:vAlign w:val="center"/>
          </w:tcPr>
          <w:p w14:paraId="09E6B0C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年产</w:t>
            </w:r>
            <w:r>
              <w:rPr>
                <w:rFonts w:hint="eastAsia" w:cs="Times New Roman"/>
                <w:bCs/>
                <w:sz w:val="13"/>
                <w:szCs w:val="13"/>
                <w:highlight w:val="none"/>
                <w:lang w:eastAsia="zh-CN"/>
              </w:rPr>
              <w:t>聚氯乙烯电缆料及汽配专用塑料</w:t>
            </w:r>
            <w:r>
              <w:rPr>
                <w:rFonts w:hint="eastAsia" w:cs="Times New Roman"/>
                <w:bCs/>
                <w:sz w:val="13"/>
                <w:szCs w:val="13"/>
                <w:highlight w:val="none"/>
                <w:lang w:val="en-US" w:eastAsia="zh-CN"/>
              </w:rPr>
              <w:t>1500吨</w:t>
            </w:r>
          </w:p>
        </w:tc>
        <w:tc>
          <w:tcPr>
            <w:tcW w:w="514" w:type="pct"/>
            <w:gridSpan w:val="2"/>
            <w:noWrap w:val="0"/>
            <w:vAlign w:val="center"/>
          </w:tcPr>
          <w:p w14:paraId="03C001AB">
            <w:pPr>
              <w:jc w:val="center"/>
              <w:rPr>
                <w:rFonts w:cs="Times New Roman"/>
                <w:sz w:val="13"/>
                <w:szCs w:val="13"/>
                <w:highlight w:val="none"/>
              </w:rPr>
            </w:pPr>
            <w:r>
              <w:rPr>
                <w:rFonts w:cs="Times New Roman"/>
                <w:b/>
                <w:sz w:val="13"/>
                <w:szCs w:val="13"/>
                <w:highlight w:val="none"/>
              </w:rPr>
              <w:t>环评单位</w:t>
            </w:r>
          </w:p>
        </w:tc>
        <w:tc>
          <w:tcPr>
            <w:tcW w:w="779" w:type="pct"/>
            <w:gridSpan w:val="3"/>
            <w:noWrap w:val="0"/>
            <w:vAlign w:val="center"/>
          </w:tcPr>
          <w:p w14:paraId="38117F71">
            <w:pPr>
              <w:jc w:val="center"/>
              <w:rPr>
                <w:rFonts w:hint="eastAsia" w:cs="Times New Roman"/>
                <w:sz w:val="13"/>
                <w:szCs w:val="13"/>
                <w:highlight w:val="none"/>
              </w:rPr>
            </w:pPr>
            <w:r>
              <w:rPr>
                <w:rFonts w:hint="eastAsia" w:cs="Times New Roman"/>
                <w:bCs/>
                <w:sz w:val="13"/>
                <w:szCs w:val="13"/>
                <w:highlight w:val="none"/>
              </w:rPr>
              <w:t>山东美陵中联环境工程有限公司</w:t>
            </w:r>
          </w:p>
        </w:tc>
      </w:tr>
      <w:tr w14:paraId="6385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7333A8D6">
            <w:pPr>
              <w:jc w:val="center"/>
              <w:rPr>
                <w:rFonts w:cs="Times New Roman"/>
                <w:sz w:val="13"/>
                <w:szCs w:val="13"/>
                <w:highlight w:val="none"/>
              </w:rPr>
            </w:pPr>
          </w:p>
        </w:tc>
        <w:tc>
          <w:tcPr>
            <w:tcW w:w="588" w:type="pct"/>
            <w:gridSpan w:val="3"/>
            <w:noWrap w:val="0"/>
            <w:vAlign w:val="center"/>
          </w:tcPr>
          <w:p w14:paraId="4D1547C3">
            <w:pPr>
              <w:jc w:val="center"/>
              <w:rPr>
                <w:rFonts w:cs="Times New Roman"/>
                <w:sz w:val="13"/>
                <w:szCs w:val="13"/>
                <w:highlight w:val="none"/>
              </w:rPr>
            </w:pPr>
            <w:r>
              <w:rPr>
                <w:rFonts w:cs="Times New Roman"/>
                <w:b/>
                <w:sz w:val="13"/>
                <w:szCs w:val="13"/>
                <w:highlight w:val="none"/>
              </w:rPr>
              <w:t>环评文件审批机关</w:t>
            </w:r>
          </w:p>
        </w:tc>
        <w:tc>
          <w:tcPr>
            <w:tcW w:w="1607" w:type="pct"/>
            <w:gridSpan w:val="9"/>
            <w:noWrap w:val="0"/>
            <w:vAlign w:val="center"/>
          </w:tcPr>
          <w:p w14:paraId="1B161531">
            <w:pPr>
              <w:jc w:val="center"/>
              <w:rPr>
                <w:rFonts w:cs="Times New Roman"/>
                <w:bCs/>
                <w:sz w:val="13"/>
                <w:szCs w:val="13"/>
                <w:highlight w:val="none"/>
              </w:rPr>
            </w:pPr>
            <w:r>
              <w:rPr>
                <w:rFonts w:hint="eastAsia" w:cs="Times New Roman"/>
                <w:bCs/>
                <w:sz w:val="13"/>
                <w:szCs w:val="13"/>
                <w:highlight w:val="none"/>
              </w:rPr>
              <w:t>淄博市生态环境局临淄分局</w:t>
            </w:r>
          </w:p>
        </w:tc>
        <w:tc>
          <w:tcPr>
            <w:tcW w:w="743" w:type="pct"/>
            <w:gridSpan w:val="2"/>
            <w:noWrap w:val="0"/>
            <w:vAlign w:val="center"/>
          </w:tcPr>
          <w:p w14:paraId="7A679133">
            <w:pPr>
              <w:jc w:val="center"/>
              <w:rPr>
                <w:rFonts w:cs="Times New Roman"/>
                <w:b/>
                <w:sz w:val="13"/>
                <w:szCs w:val="13"/>
                <w:highlight w:val="none"/>
              </w:rPr>
            </w:pPr>
            <w:r>
              <w:rPr>
                <w:rFonts w:cs="Times New Roman"/>
                <w:b/>
                <w:sz w:val="13"/>
                <w:szCs w:val="13"/>
                <w:highlight w:val="none"/>
              </w:rPr>
              <w:t>审批文号</w:t>
            </w:r>
          </w:p>
        </w:tc>
        <w:tc>
          <w:tcPr>
            <w:tcW w:w="626" w:type="pct"/>
            <w:noWrap w:val="0"/>
            <w:vAlign w:val="center"/>
          </w:tcPr>
          <w:p w14:paraId="03F5B138">
            <w:pPr>
              <w:jc w:val="center"/>
              <w:rPr>
                <w:rFonts w:cs="Times New Roman"/>
                <w:bCs/>
                <w:sz w:val="13"/>
                <w:szCs w:val="13"/>
                <w:highlight w:val="none"/>
              </w:rPr>
            </w:pPr>
            <w:r>
              <w:rPr>
                <w:rFonts w:hint="eastAsia" w:cs="Times New Roman"/>
                <w:bCs/>
                <w:sz w:val="13"/>
                <w:szCs w:val="13"/>
                <w:highlight w:val="none"/>
              </w:rPr>
              <w:t>临环审字</w:t>
            </w:r>
            <w:r>
              <w:rPr>
                <w:rFonts w:hint="eastAsia" w:cs="Times New Roman"/>
                <w:bCs/>
                <w:sz w:val="13"/>
                <w:szCs w:val="13"/>
                <w:highlight w:val="none"/>
                <w:lang w:eastAsia="zh-CN"/>
              </w:rPr>
              <w:t>〔2024〕</w:t>
            </w:r>
            <w:r>
              <w:rPr>
                <w:rFonts w:hint="eastAsia" w:cs="Times New Roman"/>
                <w:bCs/>
                <w:sz w:val="13"/>
                <w:szCs w:val="13"/>
                <w:highlight w:val="none"/>
              </w:rPr>
              <w:t>051号</w:t>
            </w:r>
          </w:p>
        </w:tc>
        <w:tc>
          <w:tcPr>
            <w:tcW w:w="514" w:type="pct"/>
            <w:gridSpan w:val="2"/>
            <w:noWrap w:val="0"/>
            <w:vAlign w:val="center"/>
          </w:tcPr>
          <w:p w14:paraId="6C7ABC24">
            <w:pPr>
              <w:jc w:val="center"/>
              <w:rPr>
                <w:rFonts w:cs="Times New Roman"/>
                <w:b/>
                <w:sz w:val="13"/>
                <w:szCs w:val="13"/>
                <w:highlight w:val="none"/>
              </w:rPr>
            </w:pPr>
            <w:r>
              <w:rPr>
                <w:rFonts w:cs="Times New Roman"/>
                <w:b/>
                <w:sz w:val="13"/>
                <w:szCs w:val="13"/>
                <w:highlight w:val="none"/>
              </w:rPr>
              <w:t>环评文件类型</w:t>
            </w:r>
          </w:p>
        </w:tc>
        <w:tc>
          <w:tcPr>
            <w:tcW w:w="779" w:type="pct"/>
            <w:gridSpan w:val="3"/>
            <w:noWrap w:val="0"/>
            <w:vAlign w:val="center"/>
          </w:tcPr>
          <w:p w14:paraId="0F3F6292">
            <w:pPr>
              <w:jc w:val="center"/>
              <w:rPr>
                <w:rFonts w:cs="Times New Roman"/>
                <w:bCs/>
                <w:sz w:val="13"/>
                <w:szCs w:val="13"/>
                <w:highlight w:val="none"/>
              </w:rPr>
            </w:pPr>
            <w:r>
              <w:rPr>
                <w:rFonts w:cs="Times New Roman"/>
                <w:bCs/>
                <w:sz w:val="13"/>
                <w:szCs w:val="13"/>
                <w:highlight w:val="none"/>
              </w:rPr>
              <w:t>环境影响</w:t>
            </w:r>
            <w:r>
              <w:rPr>
                <w:rFonts w:hint="eastAsia" w:cs="Times New Roman"/>
                <w:bCs/>
                <w:sz w:val="13"/>
                <w:szCs w:val="13"/>
                <w:highlight w:val="none"/>
              </w:rPr>
              <w:t>报告表</w:t>
            </w:r>
          </w:p>
        </w:tc>
      </w:tr>
      <w:tr w14:paraId="1193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35EC8231">
            <w:pPr>
              <w:jc w:val="center"/>
              <w:rPr>
                <w:rFonts w:cs="Times New Roman"/>
                <w:sz w:val="13"/>
                <w:szCs w:val="13"/>
                <w:highlight w:val="none"/>
              </w:rPr>
            </w:pPr>
          </w:p>
        </w:tc>
        <w:tc>
          <w:tcPr>
            <w:tcW w:w="588" w:type="pct"/>
            <w:gridSpan w:val="3"/>
            <w:noWrap w:val="0"/>
            <w:vAlign w:val="center"/>
          </w:tcPr>
          <w:p w14:paraId="7416DDAB">
            <w:pPr>
              <w:jc w:val="center"/>
              <w:rPr>
                <w:rFonts w:cs="Times New Roman"/>
                <w:sz w:val="13"/>
                <w:szCs w:val="13"/>
                <w:highlight w:val="none"/>
              </w:rPr>
            </w:pPr>
            <w:r>
              <w:rPr>
                <w:rFonts w:cs="Times New Roman"/>
                <w:b/>
                <w:sz w:val="13"/>
                <w:szCs w:val="13"/>
                <w:highlight w:val="none"/>
              </w:rPr>
              <w:t>开工日期</w:t>
            </w:r>
          </w:p>
        </w:tc>
        <w:tc>
          <w:tcPr>
            <w:tcW w:w="1607" w:type="pct"/>
            <w:gridSpan w:val="9"/>
            <w:noWrap w:val="0"/>
            <w:vAlign w:val="center"/>
          </w:tcPr>
          <w:p w14:paraId="7C6B834C">
            <w:pPr>
              <w:jc w:val="center"/>
              <w:rPr>
                <w:rFonts w:hint="default" w:eastAsia="宋体" w:cs="Times New Roman"/>
                <w:bCs/>
                <w:sz w:val="13"/>
                <w:szCs w:val="13"/>
                <w:highlight w:val="none"/>
                <w:lang w:val="en-US" w:eastAsia="zh-CN"/>
              </w:rPr>
            </w:pPr>
            <w:r>
              <w:rPr>
                <w:rFonts w:hint="default" w:eastAsia="宋体" w:cs="Times New Roman"/>
                <w:bCs/>
                <w:sz w:val="13"/>
                <w:szCs w:val="13"/>
                <w:highlight w:val="none"/>
                <w:lang w:val="en-US" w:eastAsia="zh-CN"/>
              </w:rPr>
              <w:t>2024.9.14</w:t>
            </w:r>
          </w:p>
        </w:tc>
        <w:tc>
          <w:tcPr>
            <w:tcW w:w="743" w:type="pct"/>
            <w:gridSpan w:val="2"/>
            <w:noWrap w:val="0"/>
            <w:vAlign w:val="center"/>
          </w:tcPr>
          <w:p w14:paraId="0A48D8E7">
            <w:pPr>
              <w:jc w:val="center"/>
              <w:rPr>
                <w:rFonts w:cs="Times New Roman"/>
                <w:b/>
                <w:sz w:val="13"/>
                <w:szCs w:val="13"/>
                <w:highlight w:val="none"/>
              </w:rPr>
            </w:pPr>
            <w:r>
              <w:rPr>
                <w:rFonts w:cs="Times New Roman"/>
                <w:b/>
                <w:sz w:val="13"/>
                <w:szCs w:val="13"/>
                <w:highlight w:val="none"/>
              </w:rPr>
              <w:t>竣工日期</w:t>
            </w:r>
          </w:p>
        </w:tc>
        <w:tc>
          <w:tcPr>
            <w:tcW w:w="626" w:type="pct"/>
            <w:noWrap w:val="0"/>
            <w:vAlign w:val="center"/>
          </w:tcPr>
          <w:p w14:paraId="67E5D84A">
            <w:pPr>
              <w:jc w:val="center"/>
              <w:rPr>
                <w:rFonts w:hint="default" w:eastAsia="宋体" w:cs="Times New Roman"/>
                <w:sz w:val="13"/>
                <w:szCs w:val="13"/>
                <w:highlight w:val="none"/>
                <w:lang w:val="en-US" w:eastAsia="zh-CN"/>
              </w:rPr>
            </w:pPr>
            <w:r>
              <w:rPr>
                <w:rFonts w:hint="eastAsia" w:cs="Times New Roman"/>
                <w:sz w:val="13"/>
                <w:szCs w:val="13"/>
                <w:highlight w:val="none"/>
                <w:lang w:val="en-US" w:eastAsia="zh-CN"/>
              </w:rPr>
              <w:t>2024.10.17</w:t>
            </w:r>
          </w:p>
        </w:tc>
        <w:tc>
          <w:tcPr>
            <w:tcW w:w="514" w:type="pct"/>
            <w:gridSpan w:val="2"/>
            <w:noWrap w:val="0"/>
            <w:vAlign w:val="center"/>
          </w:tcPr>
          <w:p w14:paraId="7093D25D">
            <w:pPr>
              <w:jc w:val="center"/>
              <w:rPr>
                <w:rFonts w:cs="Times New Roman"/>
                <w:b/>
                <w:sz w:val="13"/>
                <w:szCs w:val="13"/>
                <w:highlight w:val="none"/>
              </w:rPr>
            </w:pPr>
            <w:r>
              <w:rPr>
                <w:rFonts w:cs="Times New Roman"/>
                <w:b/>
                <w:sz w:val="13"/>
                <w:szCs w:val="13"/>
                <w:highlight w:val="none"/>
              </w:rPr>
              <w:t>排污许可证申领时间</w:t>
            </w:r>
          </w:p>
        </w:tc>
        <w:tc>
          <w:tcPr>
            <w:tcW w:w="779" w:type="pct"/>
            <w:gridSpan w:val="3"/>
            <w:noWrap w:val="0"/>
            <w:vAlign w:val="center"/>
          </w:tcPr>
          <w:p w14:paraId="3F7DE20B">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2024.10.18</w:t>
            </w:r>
          </w:p>
        </w:tc>
      </w:tr>
      <w:tr w14:paraId="58E9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51403135">
            <w:pPr>
              <w:jc w:val="center"/>
              <w:rPr>
                <w:rFonts w:cs="Times New Roman"/>
                <w:sz w:val="13"/>
                <w:szCs w:val="13"/>
                <w:highlight w:val="none"/>
              </w:rPr>
            </w:pPr>
          </w:p>
        </w:tc>
        <w:tc>
          <w:tcPr>
            <w:tcW w:w="588" w:type="pct"/>
            <w:gridSpan w:val="3"/>
            <w:noWrap w:val="0"/>
            <w:vAlign w:val="center"/>
          </w:tcPr>
          <w:p w14:paraId="51644F39">
            <w:pPr>
              <w:jc w:val="center"/>
              <w:rPr>
                <w:rFonts w:cs="Times New Roman"/>
                <w:sz w:val="13"/>
                <w:szCs w:val="13"/>
                <w:highlight w:val="none"/>
              </w:rPr>
            </w:pPr>
            <w:r>
              <w:rPr>
                <w:rFonts w:cs="Times New Roman"/>
                <w:b/>
                <w:sz w:val="13"/>
                <w:szCs w:val="13"/>
                <w:highlight w:val="none"/>
              </w:rPr>
              <w:t>环保设施设计单位</w:t>
            </w:r>
          </w:p>
        </w:tc>
        <w:tc>
          <w:tcPr>
            <w:tcW w:w="1607" w:type="pct"/>
            <w:gridSpan w:val="9"/>
            <w:noWrap w:val="0"/>
            <w:vAlign w:val="center"/>
          </w:tcPr>
          <w:p w14:paraId="7C449B65">
            <w:pPr>
              <w:jc w:val="center"/>
              <w:rPr>
                <w:rFonts w:hint="eastAsia" w:eastAsia="宋体" w:cs="Times New Roman"/>
                <w:bCs/>
                <w:sz w:val="13"/>
                <w:szCs w:val="13"/>
                <w:highlight w:val="none"/>
                <w:lang w:val="en-US" w:eastAsia="zh-CN"/>
              </w:rPr>
            </w:pPr>
            <w:r>
              <w:rPr>
                <w:rFonts w:cs="Times New Roman"/>
                <w:bCs/>
                <w:sz w:val="13"/>
                <w:szCs w:val="13"/>
                <w:highlight w:val="none"/>
              </w:rPr>
              <w:t>——</w:t>
            </w:r>
          </w:p>
        </w:tc>
        <w:tc>
          <w:tcPr>
            <w:tcW w:w="743" w:type="pct"/>
            <w:gridSpan w:val="2"/>
            <w:noWrap w:val="0"/>
            <w:vAlign w:val="center"/>
          </w:tcPr>
          <w:p w14:paraId="70FBDB21">
            <w:pPr>
              <w:jc w:val="center"/>
              <w:rPr>
                <w:rFonts w:cs="Times New Roman"/>
                <w:b/>
                <w:sz w:val="13"/>
                <w:szCs w:val="13"/>
                <w:highlight w:val="none"/>
              </w:rPr>
            </w:pPr>
            <w:r>
              <w:rPr>
                <w:rFonts w:cs="Times New Roman"/>
                <w:b/>
                <w:sz w:val="13"/>
                <w:szCs w:val="13"/>
                <w:highlight w:val="none"/>
              </w:rPr>
              <w:t>环保设施施工单位</w:t>
            </w:r>
          </w:p>
        </w:tc>
        <w:tc>
          <w:tcPr>
            <w:tcW w:w="626" w:type="pct"/>
            <w:noWrap w:val="0"/>
            <w:vAlign w:val="center"/>
          </w:tcPr>
          <w:p w14:paraId="1F7FC355">
            <w:pPr>
              <w:jc w:val="center"/>
              <w:rPr>
                <w:rFonts w:cs="Times New Roman"/>
                <w:sz w:val="13"/>
                <w:szCs w:val="13"/>
                <w:highlight w:val="none"/>
              </w:rPr>
            </w:pPr>
            <w:r>
              <w:rPr>
                <w:rFonts w:cs="Times New Roman"/>
                <w:sz w:val="13"/>
                <w:szCs w:val="13"/>
                <w:highlight w:val="none"/>
              </w:rPr>
              <w:t>——</w:t>
            </w:r>
          </w:p>
        </w:tc>
        <w:tc>
          <w:tcPr>
            <w:tcW w:w="514" w:type="pct"/>
            <w:gridSpan w:val="2"/>
            <w:noWrap w:val="0"/>
            <w:vAlign w:val="center"/>
          </w:tcPr>
          <w:p w14:paraId="32FFA581">
            <w:pPr>
              <w:jc w:val="center"/>
              <w:rPr>
                <w:rFonts w:cs="Times New Roman"/>
                <w:b/>
                <w:sz w:val="13"/>
                <w:szCs w:val="13"/>
                <w:highlight w:val="none"/>
              </w:rPr>
            </w:pPr>
            <w:r>
              <w:rPr>
                <w:rFonts w:cs="Times New Roman"/>
                <w:b/>
                <w:sz w:val="13"/>
                <w:szCs w:val="13"/>
                <w:highlight w:val="none"/>
              </w:rPr>
              <w:t>本工程排污许可证编号</w:t>
            </w:r>
          </w:p>
        </w:tc>
        <w:tc>
          <w:tcPr>
            <w:tcW w:w="779" w:type="pct"/>
            <w:gridSpan w:val="3"/>
            <w:noWrap w:val="0"/>
            <w:vAlign w:val="center"/>
          </w:tcPr>
          <w:p w14:paraId="3D2D676C">
            <w:pPr>
              <w:jc w:val="center"/>
              <w:rPr>
                <w:rFonts w:cs="Times New Roman"/>
                <w:bCs/>
                <w:sz w:val="13"/>
                <w:szCs w:val="13"/>
                <w:highlight w:val="none"/>
              </w:rPr>
            </w:pPr>
            <w:r>
              <w:rPr>
                <w:rFonts w:cs="Times New Roman"/>
                <w:bCs/>
                <w:sz w:val="13"/>
                <w:szCs w:val="13"/>
                <w:highlight w:val="none"/>
              </w:rPr>
              <w:t>——</w:t>
            </w:r>
          </w:p>
        </w:tc>
      </w:tr>
      <w:tr w14:paraId="7838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250319A1">
            <w:pPr>
              <w:jc w:val="center"/>
              <w:rPr>
                <w:rFonts w:cs="Times New Roman"/>
                <w:sz w:val="13"/>
                <w:szCs w:val="13"/>
                <w:highlight w:val="none"/>
              </w:rPr>
            </w:pPr>
          </w:p>
        </w:tc>
        <w:tc>
          <w:tcPr>
            <w:tcW w:w="588" w:type="pct"/>
            <w:gridSpan w:val="3"/>
            <w:noWrap w:val="0"/>
            <w:vAlign w:val="center"/>
          </w:tcPr>
          <w:p w14:paraId="0823753F">
            <w:pPr>
              <w:jc w:val="center"/>
              <w:rPr>
                <w:rFonts w:cs="Times New Roman"/>
                <w:sz w:val="13"/>
                <w:szCs w:val="13"/>
                <w:highlight w:val="none"/>
              </w:rPr>
            </w:pPr>
            <w:r>
              <w:rPr>
                <w:rFonts w:cs="Times New Roman"/>
                <w:b/>
                <w:sz w:val="13"/>
                <w:szCs w:val="13"/>
                <w:highlight w:val="none"/>
              </w:rPr>
              <w:t>验收单位</w:t>
            </w:r>
          </w:p>
        </w:tc>
        <w:tc>
          <w:tcPr>
            <w:tcW w:w="1607" w:type="pct"/>
            <w:gridSpan w:val="9"/>
            <w:noWrap w:val="0"/>
            <w:vAlign w:val="center"/>
          </w:tcPr>
          <w:p w14:paraId="052ECD24">
            <w:pPr>
              <w:jc w:val="center"/>
              <w:rPr>
                <w:rFonts w:hint="eastAsia" w:eastAsia="Calibri" w:cs="Times New Roman"/>
                <w:bCs/>
                <w:sz w:val="13"/>
                <w:szCs w:val="13"/>
                <w:highlight w:val="none"/>
              </w:rPr>
            </w:pPr>
            <w:r>
              <w:rPr>
                <w:rFonts w:hint="eastAsia" w:eastAsia="Calibri" w:cs="Times New Roman"/>
                <w:bCs/>
                <w:sz w:val="13"/>
                <w:szCs w:val="13"/>
                <w:highlight w:val="none"/>
              </w:rPr>
              <w:t>淄博超悦塑胶有限公司</w:t>
            </w:r>
          </w:p>
        </w:tc>
        <w:tc>
          <w:tcPr>
            <w:tcW w:w="743" w:type="pct"/>
            <w:gridSpan w:val="2"/>
            <w:noWrap w:val="0"/>
            <w:vAlign w:val="center"/>
          </w:tcPr>
          <w:p w14:paraId="68B187D9">
            <w:pPr>
              <w:jc w:val="center"/>
              <w:rPr>
                <w:rFonts w:cs="Times New Roman"/>
                <w:b/>
                <w:sz w:val="13"/>
                <w:szCs w:val="13"/>
                <w:highlight w:val="none"/>
              </w:rPr>
            </w:pPr>
            <w:r>
              <w:rPr>
                <w:rFonts w:cs="Times New Roman"/>
                <w:b/>
                <w:sz w:val="13"/>
                <w:szCs w:val="13"/>
                <w:highlight w:val="none"/>
              </w:rPr>
              <w:t>环保设施监测单位</w:t>
            </w:r>
          </w:p>
        </w:tc>
        <w:tc>
          <w:tcPr>
            <w:tcW w:w="626" w:type="pct"/>
            <w:noWrap w:val="0"/>
            <w:vAlign w:val="center"/>
          </w:tcPr>
          <w:p w14:paraId="372E6C6D">
            <w:pPr>
              <w:spacing w:line="240" w:lineRule="exact"/>
              <w:jc w:val="center"/>
              <w:rPr>
                <w:rFonts w:hint="eastAsia" w:eastAsia="宋体" w:cs="Times New Roman"/>
                <w:sz w:val="13"/>
                <w:szCs w:val="13"/>
                <w:highlight w:val="none"/>
                <w:lang w:eastAsia="zh-CN"/>
              </w:rPr>
            </w:pPr>
          </w:p>
        </w:tc>
        <w:tc>
          <w:tcPr>
            <w:tcW w:w="514" w:type="pct"/>
            <w:gridSpan w:val="2"/>
            <w:noWrap w:val="0"/>
            <w:vAlign w:val="center"/>
          </w:tcPr>
          <w:p w14:paraId="04CF4B88">
            <w:pPr>
              <w:jc w:val="center"/>
              <w:rPr>
                <w:rFonts w:cs="Times New Roman"/>
                <w:b/>
                <w:sz w:val="13"/>
                <w:szCs w:val="13"/>
                <w:highlight w:val="none"/>
              </w:rPr>
            </w:pPr>
            <w:r>
              <w:rPr>
                <w:rFonts w:cs="Times New Roman"/>
                <w:b/>
                <w:sz w:val="13"/>
                <w:szCs w:val="13"/>
                <w:highlight w:val="none"/>
              </w:rPr>
              <w:t>验收监测时工况</w:t>
            </w:r>
          </w:p>
        </w:tc>
        <w:tc>
          <w:tcPr>
            <w:tcW w:w="779" w:type="pct"/>
            <w:gridSpan w:val="3"/>
            <w:noWrap w:val="0"/>
            <w:vAlign w:val="center"/>
          </w:tcPr>
          <w:p w14:paraId="2FD2D31D">
            <w:pPr>
              <w:jc w:val="center"/>
              <w:rPr>
                <w:rFonts w:hint="eastAsia" w:eastAsia="宋体" w:cs="Times New Roman"/>
                <w:bCs/>
                <w:sz w:val="13"/>
                <w:szCs w:val="13"/>
                <w:highlight w:val="none"/>
                <w:lang w:eastAsia="zh-CN"/>
              </w:rPr>
            </w:pPr>
            <w:r>
              <w:rPr>
                <w:rFonts w:hint="eastAsia" w:cs="Times New Roman"/>
                <w:bCs/>
                <w:sz w:val="13"/>
                <w:szCs w:val="13"/>
                <w:highlight w:val="none"/>
                <w:lang w:val="en-US" w:eastAsia="zh-CN"/>
              </w:rPr>
              <w:t>/</w:t>
            </w:r>
          </w:p>
        </w:tc>
      </w:tr>
      <w:tr w14:paraId="1DFE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5FE21A05">
            <w:pPr>
              <w:jc w:val="center"/>
              <w:rPr>
                <w:rFonts w:cs="Times New Roman"/>
                <w:sz w:val="13"/>
                <w:szCs w:val="13"/>
                <w:highlight w:val="none"/>
              </w:rPr>
            </w:pPr>
          </w:p>
        </w:tc>
        <w:tc>
          <w:tcPr>
            <w:tcW w:w="588" w:type="pct"/>
            <w:gridSpan w:val="3"/>
            <w:noWrap w:val="0"/>
            <w:vAlign w:val="center"/>
          </w:tcPr>
          <w:p w14:paraId="5BC74EF5">
            <w:pPr>
              <w:jc w:val="center"/>
              <w:rPr>
                <w:rFonts w:cs="Times New Roman"/>
                <w:sz w:val="13"/>
                <w:szCs w:val="13"/>
                <w:highlight w:val="none"/>
              </w:rPr>
            </w:pPr>
            <w:r>
              <w:rPr>
                <w:rFonts w:cs="Times New Roman"/>
                <w:b/>
                <w:sz w:val="13"/>
                <w:szCs w:val="13"/>
                <w:highlight w:val="none"/>
              </w:rPr>
              <w:t>投资总概算（万元）</w:t>
            </w:r>
          </w:p>
        </w:tc>
        <w:tc>
          <w:tcPr>
            <w:tcW w:w="1607" w:type="pct"/>
            <w:gridSpan w:val="9"/>
            <w:noWrap w:val="0"/>
            <w:vAlign w:val="center"/>
          </w:tcPr>
          <w:p w14:paraId="48AE2469">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175</w:t>
            </w:r>
          </w:p>
        </w:tc>
        <w:tc>
          <w:tcPr>
            <w:tcW w:w="743" w:type="pct"/>
            <w:gridSpan w:val="2"/>
            <w:noWrap w:val="0"/>
            <w:vAlign w:val="center"/>
          </w:tcPr>
          <w:p w14:paraId="6D6A49C2">
            <w:pPr>
              <w:tabs>
                <w:tab w:val="left" w:pos="690"/>
              </w:tabs>
              <w:jc w:val="center"/>
              <w:rPr>
                <w:rFonts w:cs="Times New Roman"/>
                <w:sz w:val="13"/>
                <w:szCs w:val="13"/>
                <w:highlight w:val="none"/>
              </w:rPr>
            </w:pPr>
            <w:r>
              <w:rPr>
                <w:rFonts w:cs="Times New Roman"/>
                <w:b/>
                <w:sz w:val="13"/>
                <w:szCs w:val="13"/>
                <w:highlight w:val="none"/>
              </w:rPr>
              <w:t>环保投资总概算（万元）</w:t>
            </w:r>
          </w:p>
        </w:tc>
        <w:tc>
          <w:tcPr>
            <w:tcW w:w="626" w:type="pct"/>
            <w:noWrap w:val="0"/>
            <w:vAlign w:val="center"/>
          </w:tcPr>
          <w:p w14:paraId="448EBAD6">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15</w:t>
            </w:r>
          </w:p>
        </w:tc>
        <w:tc>
          <w:tcPr>
            <w:tcW w:w="514" w:type="pct"/>
            <w:gridSpan w:val="2"/>
            <w:noWrap w:val="0"/>
            <w:vAlign w:val="center"/>
          </w:tcPr>
          <w:p w14:paraId="560DF2AC">
            <w:pPr>
              <w:tabs>
                <w:tab w:val="left" w:pos="690"/>
              </w:tabs>
              <w:jc w:val="center"/>
              <w:rPr>
                <w:rFonts w:cs="Times New Roman"/>
                <w:sz w:val="13"/>
                <w:szCs w:val="13"/>
                <w:highlight w:val="none"/>
              </w:rPr>
            </w:pPr>
            <w:r>
              <w:rPr>
                <w:rFonts w:cs="Times New Roman"/>
                <w:b/>
                <w:sz w:val="13"/>
                <w:szCs w:val="13"/>
                <w:highlight w:val="none"/>
              </w:rPr>
              <w:t>所占比例（%）</w:t>
            </w:r>
          </w:p>
        </w:tc>
        <w:tc>
          <w:tcPr>
            <w:tcW w:w="779" w:type="pct"/>
            <w:gridSpan w:val="3"/>
            <w:noWrap w:val="0"/>
            <w:vAlign w:val="center"/>
          </w:tcPr>
          <w:p w14:paraId="536D1AF7">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8.57</w:t>
            </w:r>
          </w:p>
        </w:tc>
      </w:tr>
      <w:tr w14:paraId="1ABA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72F78522">
            <w:pPr>
              <w:jc w:val="center"/>
              <w:rPr>
                <w:rFonts w:cs="Times New Roman"/>
                <w:sz w:val="13"/>
                <w:szCs w:val="13"/>
                <w:highlight w:val="none"/>
              </w:rPr>
            </w:pPr>
          </w:p>
        </w:tc>
        <w:tc>
          <w:tcPr>
            <w:tcW w:w="588" w:type="pct"/>
            <w:gridSpan w:val="3"/>
            <w:noWrap w:val="0"/>
            <w:vAlign w:val="center"/>
          </w:tcPr>
          <w:p w14:paraId="794ED0D0">
            <w:pPr>
              <w:jc w:val="center"/>
              <w:rPr>
                <w:rFonts w:hint="eastAsia" w:eastAsia="宋体" w:cs="Times New Roman"/>
                <w:sz w:val="13"/>
                <w:szCs w:val="13"/>
                <w:highlight w:val="none"/>
                <w:lang w:eastAsia="zh-CN"/>
              </w:rPr>
            </w:pPr>
            <w:r>
              <w:rPr>
                <w:rFonts w:cs="Times New Roman"/>
                <w:b/>
                <w:sz w:val="13"/>
                <w:szCs w:val="13"/>
                <w:highlight w:val="none"/>
              </w:rPr>
              <w:t>实际总投资</w:t>
            </w:r>
            <w:r>
              <w:rPr>
                <w:rFonts w:hint="eastAsia" w:cs="Times New Roman"/>
                <w:b/>
                <w:sz w:val="13"/>
                <w:szCs w:val="13"/>
                <w:highlight w:val="none"/>
                <w:lang w:eastAsia="zh-CN"/>
              </w:rPr>
              <w:t>（</w:t>
            </w:r>
            <w:r>
              <w:rPr>
                <w:rFonts w:hint="eastAsia" w:cs="Times New Roman"/>
                <w:b/>
                <w:sz w:val="13"/>
                <w:szCs w:val="13"/>
                <w:highlight w:val="none"/>
                <w:lang w:val="en-US" w:eastAsia="zh-CN"/>
              </w:rPr>
              <w:t>万元</w:t>
            </w:r>
            <w:r>
              <w:rPr>
                <w:rFonts w:hint="eastAsia" w:cs="Times New Roman"/>
                <w:b/>
                <w:sz w:val="13"/>
                <w:szCs w:val="13"/>
                <w:highlight w:val="none"/>
                <w:lang w:eastAsia="zh-CN"/>
              </w:rPr>
              <w:t>）</w:t>
            </w:r>
          </w:p>
        </w:tc>
        <w:tc>
          <w:tcPr>
            <w:tcW w:w="1607" w:type="pct"/>
            <w:gridSpan w:val="9"/>
            <w:noWrap w:val="0"/>
            <w:vAlign w:val="center"/>
          </w:tcPr>
          <w:p w14:paraId="34208C71">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175</w:t>
            </w:r>
          </w:p>
        </w:tc>
        <w:tc>
          <w:tcPr>
            <w:tcW w:w="743" w:type="pct"/>
            <w:gridSpan w:val="2"/>
            <w:noWrap w:val="0"/>
            <w:vAlign w:val="center"/>
          </w:tcPr>
          <w:p w14:paraId="6746F65B">
            <w:pPr>
              <w:ind w:right="300"/>
              <w:jc w:val="center"/>
              <w:rPr>
                <w:rFonts w:cs="Times New Roman"/>
                <w:b/>
                <w:sz w:val="13"/>
                <w:szCs w:val="13"/>
                <w:highlight w:val="none"/>
              </w:rPr>
            </w:pPr>
            <w:r>
              <w:rPr>
                <w:rFonts w:cs="Times New Roman"/>
                <w:b/>
                <w:sz w:val="13"/>
                <w:szCs w:val="13"/>
                <w:highlight w:val="none"/>
              </w:rPr>
              <w:t>实际环保投资（万元）</w:t>
            </w:r>
          </w:p>
        </w:tc>
        <w:tc>
          <w:tcPr>
            <w:tcW w:w="626" w:type="pct"/>
            <w:noWrap w:val="0"/>
            <w:vAlign w:val="center"/>
          </w:tcPr>
          <w:p w14:paraId="18EF667B">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15</w:t>
            </w:r>
          </w:p>
        </w:tc>
        <w:tc>
          <w:tcPr>
            <w:tcW w:w="514" w:type="pct"/>
            <w:gridSpan w:val="2"/>
            <w:noWrap w:val="0"/>
            <w:vAlign w:val="center"/>
          </w:tcPr>
          <w:p w14:paraId="468F5C98">
            <w:pPr>
              <w:jc w:val="center"/>
              <w:rPr>
                <w:rFonts w:cs="Times New Roman"/>
                <w:b/>
                <w:sz w:val="13"/>
                <w:szCs w:val="13"/>
                <w:highlight w:val="none"/>
              </w:rPr>
            </w:pPr>
            <w:r>
              <w:rPr>
                <w:rFonts w:cs="Times New Roman"/>
                <w:b/>
                <w:sz w:val="13"/>
                <w:szCs w:val="13"/>
                <w:highlight w:val="none"/>
              </w:rPr>
              <w:t>所占比例（%）</w:t>
            </w:r>
          </w:p>
        </w:tc>
        <w:tc>
          <w:tcPr>
            <w:tcW w:w="779" w:type="pct"/>
            <w:gridSpan w:val="3"/>
            <w:noWrap w:val="0"/>
            <w:vAlign w:val="center"/>
          </w:tcPr>
          <w:p w14:paraId="38B3153F">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8.57</w:t>
            </w:r>
          </w:p>
        </w:tc>
      </w:tr>
      <w:tr w14:paraId="7352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054C0095">
            <w:pPr>
              <w:jc w:val="center"/>
              <w:rPr>
                <w:rFonts w:cs="Times New Roman"/>
                <w:sz w:val="13"/>
                <w:szCs w:val="13"/>
                <w:highlight w:val="none"/>
              </w:rPr>
            </w:pPr>
          </w:p>
        </w:tc>
        <w:tc>
          <w:tcPr>
            <w:tcW w:w="588" w:type="pct"/>
            <w:gridSpan w:val="3"/>
            <w:noWrap w:val="0"/>
            <w:vAlign w:val="center"/>
          </w:tcPr>
          <w:p w14:paraId="006DF9D8">
            <w:pPr>
              <w:jc w:val="center"/>
              <w:rPr>
                <w:rFonts w:cs="Times New Roman"/>
                <w:sz w:val="13"/>
                <w:szCs w:val="13"/>
                <w:highlight w:val="none"/>
              </w:rPr>
            </w:pPr>
            <w:r>
              <w:rPr>
                <w:rFonts w:cs="Times New Roman"/>
                <w:b/>
                <w:sz w:val="13"/>
                <w:szCs w:val="13"/>
                <w:highlight w:val="none"/>
              </w:rPr>
              <w:t>废水治理（万元）</w:t>
            </w:r>
          </w:p>
        </w:tc>
        <w:tc>
          <w:tcPr>
            <w:tcW w:w="279" w:type="pct"/>
            <w:noWrap w:val="0"/>
            <w:vAlign w:val="center"/>
          </w:tcPr>
          <w:p w14:paraId="4361DD08">
            <w:pPr>
              <w:jc w:val="center"/>
              <w:rPr>
                <w:rFonts w:cs="Times New Roman"/>
                <w:sz w:val="13"/>
                <w:szCs w:val="13"/>
                <w:highlight w:val="none"/>
              </w:rPr>
            </w:pPr>
            <w:r>
              <w:rPr>
                <w:rFonts w:hint="eastAsia" w:cs="Times New Roman"/>
                <w:sz w:val="13"/>
                <w:szCs w:val="13"/>
                <w:highlight w:val="none"/>
              </w:rPr>
              <w:t>0</w:t>
            </w:r>
          </w:p>
        </w:tc>
        <w:tc>
          <w:tcPr>
            <w:tcW w:w="425" w:type="pct"/>
            <w:gridSpan w:val="3"/>
            <w:noWrap w:val="0"/>
            <w:vAlign w:val="center"/>
          </w:tcPr>
          <w:p w14:paraId="1463DC35">
            <w:pPr>
              <w:jc w:val="center"/>
              <w:rPr>
                <w:rFonts w:cs="Times New Roman"/>
                <w:b/>
                <w:sz w:val="13"/>
                <w:szCs w:val="13"/>
                <w:highlight w:val="none"/>
              </w:rPr>
            </w:pPr>
            <w:r>
              <w:rPr>
                <w:rFonts w:cs="Times New Roman"/>
                <w:b/>
                <w:sz w:val="13"/>
                <w:szCs w:val="13"/>
                <w:highlight w:val="none"/>
              </w:rPr>
              <w:t>废气治理</w:t>
            </w:r>
          </w:p>
          <w:p w14:paraId="2C5B19BA">
            <w:pPr>
              <w:jc w:val="center"/>
              <w:rPr>
                <w:rFonts w:cs="Times New Roman"/>
                <w:b/>
                <w:sz w:val="13"/>
                <w:szCs w:val="13"/>
                <w:highlight w:val="none"/>
              </w:rPr>
            </w:pPr>
            <w:r>
              <w:rPr>
                <w:rFonts w:cs="Times New Roman"/>
                <w:b/>
                <w:sz w:val="13"/>
                <w:szCs w:val="13"/>
                <w:highlight w:val="none"/>
              </w:rPr>
              <w:t>（万元）</w:t>
            </w:r>
          </w:p>
        </w:tc>
        <w:tc>
          <w:tcPr>
            <w:tcW w:w="280" w:type="pct"/>
            <w:noWrap w:val="0"/>
            <w:vAlign w:val="center"/>
          </w:tcPr>
          <w:p w14:paraId="2E6BBFBF">
            <w:pPr>
              <w:jc w:val="center"/>
              <w:rPr>
                <w:rFonts w:hint="default" w:eastAsia="宋体" w:cs="Times New Roman"/>
                <w:sz w:val="13"/>
                <w:szCs w:val="13"/>
                <w:highlight w:val="none"/>
                <w:lang w:val="en-US" w:eastAsia="zh-CN"/>
              </w:rPr>
            </w:pPr>
            <w:r>
              <w:rPr>
                <w:rFonts w:hint="eastAsia" w:cs="Times New Roman"/>
                <w:sz w:val="13"/>
                <w:szCs w:val="13"/>
                <w:highlight w:val="none"/>
                <w:lang w:val="en-US" w:eastAsia="zh-CN"/>
              </w:rPr>
              <w:t>12</w:t>
            </w:r>
          </w:p>
        </w:tc>
        <w:tc>
          <w:tcPr>
            <w:tcW w:w="425" w:type="pct"/>
            <w:gridSpan w:val="3"/>
            <w:noWrap w:val="0"/>
            <w:vAlign w:val="center"/>
          </w:tcPr>
          <w:p w14:paraId="73116FE0">
            <w:pPr>
              <w:jc w:val="center"/>
              <w:rPr>
                <w:rFonts w:cs="Times New Roman"/>
                <w:b/>
                <w:sz w:val="13"/>
                <w:szCs w:val="13"/>
                <w:highlight w:val="none"/>
              </w:rPr>
            </w:pPr>
            <w:r>
              <w:rPr>
                <w:rFonts w:cs="Times New Roman"/>
                <w:b/>
                <w:sz w:val="13"/>
                <w:szCs w:val="13"/>
                <w:highlight w:val="none"/>
              </w:rPr>
              <w:t>噪声治理</w:t>
            </w:r>
          </w:p>
          <w:p w14:paraId="50D9A6E7">
            <w:pPr>
              <w:jc w:val="center"/>
              <w:rPr>
                <w:rFonts w:cs="Times New Roman"/>
                <w:b/>
                <w:sz w:val="13"/>
                <w:szCs w:val="13"/>
                <w:highlight w:val="none"/>
              </w:rPr>
            </w:pPr>
            <w:r>
              <w:rPr>
                <w:rFonts w:cs="Times New Roman"/>
                <w:b/>
                <w:sz w:val="13"/>
                <w:szCs w:val="13"/>
                <w:highlight w:val="none"/>
              </w:rPr>
              <w:t>（万元）</w:t>
            </w:r>
          </w:p>
        </w:tc>
        <w:tc>
          <w:tcPr>
            <w:tcW w:w="196" w:type="pct"/>
            <w:noWrap w:val="0"/>
            <w:vAlign w:val="center"/>
          </w:tcPr>
          <w:p w14:paraId="167B4697">
            <w:pPr>
              <w:jc w:val="center"/>
              <w:rPr>
                <w:rFonts w:hint="default" w:eastAsia="宋体" w:cs="Times New Roman"/>
                <w:sz w:val="13"/>
                <w:szCs w:val="13"/>
                <w:highlight w:val="none"/>
                <w:lang w:val="en-US" w:eastAsia="zh-CN"/>
              </w:rPr>
            </w:pPr>
            <w:r>
              <w:rPr>
                <w:rFonts w:hint="eastAsia" w:cs="Times New Roman"/>
                <w:sz w:val="13"/>
                <w:szCs w:val="13"/>
                <w:highlight w:val="none"/>
                <w:lang w:val="en-US" w:eastAsia="zh-CN"/>
              </w:rPr>
              <w:t>1</w:t>
            </w:r>
          </w:p>
        </w:tc>
        <w:tc>
          <w:tcPr>
            <w:tcW w:w="743" w:type="pct"/>
            <w:gridSpan w:val="2"/>
            <w:noWrap w:val="0"/>
            <w:vAlign w:val="center"/>
          </w:tcPr>
          <w:p w14:paraId="16E4DFB7">
            <w:pPr>
              <w:jc w:val="center"/>
              <w:rPr>
                <w:rFonts w:cs="Times New Roman"/>
                <w:sz w:val="13"/>
                <w:szCs w:val="13"/>
                <w:highlight w:val="none"/>
              </w:rPr>
            </w:pPr>
            <w:r>
              <w:rPr>
                <w:rFonts w:cs="Times New Roman"/>
                <w:b/>
                <w:sz w:val="13"/>
                <w:szCs w:val="13"/>
                <w:highlight w:val="none"/>
              </w:rPr>
              <w:t>固体废物治理（万元）</w:t>
            </w:r>
          </w:p>
        </w:tc>
        <w:tc>
          <w:tcPr>
            <w:tcW w:w="626" w:type="pct"/>
            <w:noWrap w:val="0"/>
            <w:vAlign w:val="center"/>
          </w:tcPr>
          <w:p w14:paraId="36BF1394">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2</w:t>
            </w:r>
          </w:p>
        </w:tc>
        <w:tc>
          <w:tcPr>
            <w:tcW w:w="514" w:type="pct"/>
            <w:gridSpan w:val="2"/>
            <w:noWrap w:val="0"/>
            <w:vAlign w:val="center"/>
          </w:tcPr>
          <w:p w14:paraId="0176EBD6">
            <w:pPr>
              <w:jc w:val="center"/>
              <w:rPr>
                <w:rFonts w:cs="Times New Roman"/>
                <w:b/>
                <w:sz w:val="13"/>
                <w:szCs w:val="13"/>
                <w:highlight w:val="none"/>
              </w:rPr>
            </w:pPr>
            <w:r>
              <w:rPr>
                <w:rFonts w:cs="Times New Roman"/>
                <w:b/>
                <w:sz w:val="13"/>
                <w:szCs w:val="13"/>
                <w:highlight w:val="none"/>
              </w:rPr>
              <w:t>绿化及生态（万元）</w:t>
            </w:r>
          </w:p>
        </w:tc>
        <w:tc>
          <w:tcPr>
            <w:tcW w:w="181" w:type="pct"/>
            <w:noWrap w:val="0"/>
            <w:vAlign w:val="center"/>
          </w:tcPr>
          <w:p w14:paraId="529E6DEC">
            <w:pPr>
              <w:jc w:val="center"/>
              <w:rPr>
                <w:rFonts w:cs="Times New Roman"/>
                <w:sz w:val="13"/>
                <w:szCs w:val="13"/>
                <w:highlight w:val="none"/>
              </w:rPr>
            </w:pPr>
            <w:r>
              <w:rPr>
                <w:rFonts w:hint="eastAsia" w:cs="Times New Roman"/>
                <w:sz w:val="13"/>
                <w:szCs w:val="13"/>
                <w:highlight w:val="none"/>
              </w:rPr>
              <w:t>0</w:t>
            </w:r>
          </w:p>
        </w:tc>
        <w:tc>
          <w:tcPr>
            <w:tcW w:w="344" w:type="pct"/>
            <w:noWrap w:val="0"/>
            <w:vAlign w:val="center"/>
          </w:tcPr>
          <w:p w14:paraId="5C8417DA">
            <w:pPr>
              <w:jc w:val="center"/>
              <w:rPr>
                <w:rFonts w:cs="Times New Roman"/>
                <w:b/>
                <w:sz w:val="13"/>
                <w:szCs w:val="13"/>
                <w:highlight w:val="none"/>
              </w:rPr>
            </w:pPr>
            <w:r>
              <w:rPr>
                <w:rFonts w:cs="Times New Roman"/>
                <w:b/>
                <w:sz w:val="13"/>
                <w:szCs w:val="13"/>
                <w:highlight w:val="none"/>
              </w:rPr>
              <w:t>其他（万元）</w:t>
            </w:r>
          </w:p>
        </w:tc>
        <w:tc>
          <w:tcPr>
            <w:tcW w:w="252" w:type="pct"/>
            <w:noWrap w:val="0"/>
            <w:vAlign w:val="center"/>
          </w:tcPr>
          <w:p w14:paraId="71091C32">
            <w:pPr>
              <w:jc w:val="center"/>
              <w:rPr>
                <w:rFonts w:hint="default" w:eastAsia="宋体" w:cs="Times New Roman"/>
                <w:sz w:val="13"/>
                <w:szCs w:val="13"/>
                <w:highlight w:val="none"/>
                <w:lang w:val="en-US" w:eastAsia="zh-CN"/>
              </w:rPr>
            </w:pPr>
            <w:r>
              <w:rPr>
                <w:rFonts w:hint="eastAsia" w:cs="Times New Roman"/>
                <w:sz w:val="13"/>
                <w:szCs w:val="13"/>
                <w:highlight w:val="none"/>
                <w:lang w:val="en-US" w:eastAsia="zh-CN"/>
              </w:rPr>
              <w:t>0</w:t>
            </w:r>
          </w:p>
        </w:tc>
      </w:tr>
      <w:tr w14:paraId="79EB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39" w:type="pct"/>
            <w:vMerge w:val="continue"/>
            <w:noWrap w:val="0"/>
            <w:vAlign w:val="center"/>
          </w:tcPr>
          <w:p w14:paraId="21E7A088">
            <w:pPr>
              <w:jc w:val="center"/>
              <w:rPr>
                <w:rFonts w:cs="Times New Roman"/>
                <w:sz w:val="13"/>
                <w:szCs w:val="13"/>
                <w:highlight w:val="none"/>
              </w:rPr>
            </w:pPr>
          </w:p>
        </w:tc>
        <w:tc>
          <w:tcPr>
            <w:tcW w:w="588" w:type="pct"/>
            <w:gridSpan w:val="3"/>
            <w:noWrap w:val="0"/>
            <w:vAlign w:val="center"/>
          </w:tcPr>
          <w:p w14:paraId="24FEF361">
            <w:pPr>
              <w:jc w:val="center"/>
              <w:rPr>
                <w:rFonts w:cs="Times New Roman"/>
                <w:sz w:val="13"/>
                <w:szCs w:val="13"/>
                <w:highlight w:val="none"/>
              </w:rPr>
            </w:pPr>
            <w:r>
              <w:rPr>
                <w:rFonts w:cs="Times New Roman"/>
                <w:b/>
                <w:sz w:val="13"/>
                <w:szCs w:val="13"/>
                <w:highlight w:val="none"/>
              </w:rPr>
              <w:t>新增废水处理设施能力</w:t>
            </w:r>
          </w:p>
        </w:tc>
        <w:tc>
          <w:tcPr>
            <w:tcW w:w="1607" w:type="pct"/>
            <w:gridSpan w:val="9"/>
            <w:noWrap w:val="0"/>
            <w:vAlign w:val="center"/>
          </w:tcPr>
          <w:p w14:paraId="5B158D82">
            <w:pPr>
              <w:jc w:val="center"/>
              <w:rPr>
                <w:rFonts w:cs="Times New Roman"/>
                <w:sz w:val="13"/>
                <w:szCs w:val="13"/>
                <w:highlight w:val="none"/>
              </w:rPr>
            </w:pPr>
            <w:r>
              <w:rPr>
                <w:rFonts w:hint="eastAsia" w:cs="Times New Roman"/>
                <w:sz w:val="13"/>
                <w:szCs w:val="13"/>
                <w:highlight w:val="none"/>
              </w:rPr>
              <w:t>——</w:t>
            </w:r>
          </w:p>
        </w:tc>
        <w:tc>
          <w:tcPr>
            <w:tcW w:w="743" w:type="pct"/>
            <w:gridSpan w:val="2"/>
            <w:noWrap w:val="0"/>
            <w:vAlign w:val="center"/>
          </w:tcPr>
          <w:p w14:paraId="125FBE90">
            <w:pPr>
              <w:jc w:val="center"/>
              <w:rPr>
                <w:rFonts w:cs="Times New Roman"/>
                <w:sz w:val="13"/>
                <w:szCs w:val="13"/>
                <w:highlight w:val="none"/>
              </w:rPr>
            </w:pPr>
            <w:r>
              <w:rPr>
                <w:rFonts w:cs="Times New Roman"/>
                <w:b/>
                <w:sz w:val="13"/>
                <w:szCs w:val="13"/>
                <w:highlight w:val="none"/>
              </w:rPr>
              <w:t>新增废气处理设施能力</w:t>
            </w:r>
          </w:p>
        </w:tc>
        <w:tc>
          <w:tcPr>
            <w:tcW w:w="626" w:type="pct"/>
            <w:noWrap w:val="0"/>
            <w:vAlign w:val="center"/>
          </w:tcPr>
          <w:p w14:paraId="1FF8FEA0">
            <w:pPr>
              <w:jc w:val="center"/>
              <w:rPr>
                <w:rFonts w:cs="Times New Roman"/>
                <w:sz w:val="13"/>
                <w:szCs w:val="13"/>
                <w:highlight w:val="none"/>
              </w:rPr>
            </w:pPr>
            <w:r>
              <w:rPr>
                <w:rFonts w:cs="Times New Roman"/>
                <w:sz w:val="13"/>
                <w:szCs w:val="13"/>
                <w:highlight w:val="none"/>
              </w:rPr>
              <w:t>——</w:t>
            </w:r>
          </w:p>
        </w:tc>
        <w:tc>
          <w:tcPr>
            <w:tcW w:w="514" w:type="pct"/>
            <w:gridSpan w:val="2"/>
            <w:noWrap w:val="0"/>
            <w:vAlign w:val="center"/>
          </w:tcPr>
          <w:p w14:paraId="14256AF4">
            <w:pPr>
              <w:jc w:val="center"/>
              <w:rPr>
                <w:rFonts w:cs="Times New Roman"/>
                <w:sz w:val="13"/>
                <w:szCs w:val="13"/>
                <w:highlight w:val="none"/>
              </w:rPr>
            </w:pPr>
            <w:r>
              <w:rPr>
                <w:rFonts w:cs="Times New Roman"/>
                <w:b/>
                <w:sz w:val="13"/>
                <w:szCs w:val="13"/>
                <w:highlight w:val="none"/>
              </w:rPr>
              <w:t>年平均工作时</w:t>
            </w:r>
          </w:p>
        </w:tc>
        <w:tc>
          <w:tcPr>
            <w:tcW w:w="779" w:type="pct"/>
            <w:gridSpan w:val="3"/>
            <w:noWrap w:val="0"/>
            <w:vAlign w:val="center"/>
          </w:tcPr>
          <w:p w14:paraId="443DE291">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上料混料600小时，挤出工序4800小时</w:t>
            </w:r>
          </w:p>
        </w:tc>
      </w:tr>
      <w:tr w14:paraId="136D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728" w:type="pct"/>
            <w:gridSpan w:val="4"/>
            <w:noWrap w:val="0"/>
            <w:vAlign w:val="center"/>
          </w:tcPr>
          <w:p w14:paraId="7D3CAF44">
            <w:pPr>
              <w:jc w:val="center"/>
              <w:rPr>
                <w:rFonts w:cs="Times New Roman"/>
                <w:b/>
                <w:sz w:val="13"/>
                <w:szCs w:val="13"/>
                <w:highlight w:val="none"/>
              </w:rPr>
            </w:pPr>
            <w:r>
              <w:rPr>
                <w:rFonts w:cs="Times New Roman"/>
                <w:b/>
                <w:sz w:val="13"/>
                <w:szCs w:val="13"/>
                <w:highlight w:val="none"/>
              </w:rPr>
              <w:t>运营单位</w:t>
            </w:r>
          </w:p>
        </w:tc>
        <w:tc>
          <w:tcPr>
            <w:tcW w:w="1357" w:type="pct"/>
            <w:gridSpan w:val="7"/>
            <w:noWrap w:val="0"/>
            <w:vAlign w:val="center"/>
          </w:tcPr>
          <w:p w14:paraId="66E7EF38">
            <w:pPr>
              <w:jc w:val="center"/>
              <w:rPr>
                <w:rFonts w:cs="Times New Roman"/>
                <w:sz w:val="13"/>
                <w:szCs w:val="13"/>
                <w:highlight w:val="none"/>
              </w:rPr>
            </w:pPr>
            <w:r>
              <w:rPr>
                <w:rFonts w:cs="Times New Roman"/>
                <w:sz w:val="13"/>
                <w:szCs w:val="13"/>
                <w:highlight w:val="none"/>
              </w:rPr>
              <w:t>——</w:t>
            </w:r>
          </w:p>
        </w:tc>
        <w:tc>
          <w:tcPr>
            <w:tcW w:w="993" w:type="pct"/>
            <w:gridSpan w:val="4"/>
            <w:noWrap w:val="0"/>
            <w:vAlign w:val="center"/>
          </w:tcPr>
          <w:p w14:paraId="6A1ACDA8">
            <w:pPr>
              <w:jc w:val="center"/>
              <w:rPr>
                <w:rFonts w:cs="Times New Roman"/>
                <w:sz w:val="13"/>
                <w:szCs w:val="13"/>
                <w:highlight w:val="none"/>
              </w:rPr>
            </w:pPr>
            <w:r>
              <w:rPr>
                <w:rFonts w:cs="Times New Roman"/>
                <w:b/>
                <w:sz w:val="13"/>
                <w:szCs w:val="13"/>
                <w:highlight w:val="none"/>
              </w:rPr>
              <w:t>社会统一信用代码（或组织机构代码）</w:t>
            </w:r>
          </w:p>
        </w:tc>
        <w:tc>
          <w:tcPr>
            <w:tcW w:w="626" w:type="pct"/>
            <w:noWrap w:val="0"/>
            <w:vAlign w:val="center"/>
          </w:tcPr>
          <w:p w14:paraId="2E3EAC6D">
            <w:pPr>
              <w:jc w:val="center"/>
              <w:rPr>
                <w:rFonts w:hint="default" w:eastAsia="宋体" w:cs="Times New Roman"/>
                <w:b/>
                <w:sz w:val="13"/>
                <w:szCs w:val="13"/>
                <w:highlight w:val="none"/>
                <w:lang w:val="en-US" w:eastAsia="zh-CN"/>
              </w:rPr>
            </w:pPr>
            <w:r>
              <w:rPr>
                <w:rFonts w:hint="default" w:eastAsia="宋体" w:cs="Times New Roman"/>
                <w:b w:val="0"/>
                <w:bCs/>
                <w:sz w:val="13"/>
                <w:szCs w:val="13"/>
                <w:highlight w:val="none"/>
                <w:lang w:val="en-US" w:eastAsia="zh-CN"/>
              </w:rPr>
              <w:t>91370305665738608R</w:t>
            </w:r>
          </w:p>
        </w:tc>
        <w:tc>
          <w:tcPr>
            <w:tcW w:w="514" w:type="pct"/>
            <w:gridSpan w:val="2"/>
            <w:noWrap w:val="0"/>
            <w:vAlign w:val="center"/>
          </w:tcPr>
          <w:p w14:paraId="25906CC7">
            <w:pPr>
              <w:jc w:val="center"/>
              <w:rPr>
                <w:rFonts w:cs="Times New Roman"/>
                <w:b/>
                <w:sz w:val="13"/>
                <w:szCs w:val="13"/>
                <w:highlight w:val="none"/>
              </w:rPr>
            </w:pPr>
            <w:r>
              <w:rPr>
                <w:rFonts w:cs="Times New Roman"/>
                <w:b/>
                <w:sz w:val="13"/>
                <w:szCs w:val="13"/>
                <w:highlight w:val="none"/>
              </w:rPr>
              <w:t>验收时间</w:t>
            </w:r>
          </w:p>
        </w:tc>
        <w:tc>
          <w:tcPr>
            <w:tcW w:w="779" w:type="pct"/>
            <w:gridSpan w:val="3"/>
            <w:noWrap w:val="0"/>
            <w:vAlign w:val="center"/>
          </w:tcPr>
          <w:p w14:paraId="1688DBCA">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2024.12</w:t>
            </w:r>
          </w:p>
        </w:tc>
      </w:tr>
      <w:tr w14:paraId="2014B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restart"/>
            <w:noWrap w:val="0"/>
            <w:vAlign w:val="center"/>
          </w:tcPr>
          <w:p w14:paraId="2DA41C40">
            <w:pPr>
              <w:jc w:val="center"/>
              <w:rPr>
                <w:rFonts w:cs="Times New Roman"/>
                <w:b/>
                <w:spacing w:val="18"/>
                <w:w w:val="80"/>
                <w:sz w:val="13"/>
                <w:szCs w:val="13"/>
                <w:highlight w:val="none"/>
              </w:rPr>
            </w:pPr>
            <w:r>
              <w:rPr>
                <w:rFonts w:cs="Times New Roman"/>
                <w:b/>
                <w:spacing w:val="18"/>
                <w:w w:val="80"/>
                <w:sz w:val="13"/>
                <w:szCs w:val="13"/>
                <w:highlight w:val="none"/>
              </w:rPr>
              <w:t>污染</w:t>
            </w:r>
          </w:p>
          <w:p w14:paraId="5B1B57DD">
            <w:pPr>
              <w:jc w:val="center"/>
              <w:rPr>
                <w:rFonts w:cs="Times New Roman"/>
                <w:b/>
                <w:spacing w:val="18"/>
                <w:w w:val="80"/>
                <w:sz w:val="13"/>
                <w:szCs w:val="13"/>
                <w:highlight w:val="none"/>
              </w:rPr>
            </w:pPr>
            <w:r>
              <w:rPr>
                <w:rFonts w:cs="Times New Roman"/>
                <w:b/>
                <w:spacing w:val="18"/>
                <w:w w:val="80"/>
                <w:sz w:val="13"/>
                <w:szCs w:val="13"/>
                <w:highlight w:val="none"/>
              </w:rPr>
              <w:t>物排</w:t>
            </w:r>
          </w:p>
          <w:p w14:paraId="3F0D2B17">
            <w:pPr>
              <w:jc w:val="center"/>
              <w:rPr>
                <w:rFonts w:cs="Times New Roman"/>
                <w:b/>
                <w:spacing w:val="18"/>
                <w:w w:val="80"/>
                <w:sz w:val="13"/>
                <w:szCs w:val="13"/>
                <w:highlight w:val="none"/>
              </w:rPr>
            </w:pPr>
            <w:r>
              <w:rPr>
                <w:rFonts w:cs="Times New Roman"/>
                <w:b/>
                <w:spacing w:val="18"/>
                <w:w w:val="80"/>
                <w:sz w:val="13"/>
                <w:szCs w:val="13"/>
                <w:highlight w:val="none"/>
              </w:rPr>
              <w:t>放达</w:t>
            </w:r>
          </w:p>
          <w:p w14:paraId="38C6ECAA">
            <w:pPr>
              <w:jc w:val="center"/>
              <w:rPr>
                <w:rFonts w:cs="Times New Roman"/>
                <w:b/>
                <w:spacing w:val="18"/>
                <w:w w:val="80"/>
                <w:sz w:val="13"/>
                <w:szCs w:val="13"/>
                <w:highlight w:val="none"/>
              </w:rPr>
            </w:pPr>
            <w:r>
              <w:rPr>
                <w:rFonts w:cs="Times New Roman"/>
                <w:b/>
                <w:spacing w:val="18"/>
                <w:w w:val="80"/>
                <w:sz w:val="13"/>
                <w:szCs w:val="13"/>
                <w:highlight w:val="none"/>
              </w:rPr>
              <w:t>标与</w:t>
            </w:r>
          </w:p>
          <w:p w14:paraId="01D30F2E">
            <w:pPr>
              <w:jc w:val="center"/>
              <w:rPr>
                <w:rFonts w:cs="Times New Roman"/>
                <w:b/>
                <w:spacing w:val="18"/>
                <w:w w:val="80"/>
                <w:sz w:val="13"/>
                <w:szCs w:val="13"/>
                <w:highlight w:val="none"/>
              </w:rPr>
            </w:pPr>
            <w:r>
              <w:rPr>
                <w:rFonts w:cs="Times New Roman"/>
                <w:b/>
                <w:spacing w:val="18"/>
                <w:w w:val="80"/>
                <w:sz w:val="13"/>
                <w:szCs w:val="13"/>
                <w:highlight w:val="none"/>
              </w:rPr>
              <w:t>总量</w:t>
            </w:r>
          </w:p>
          <w:p w14:paraId="74C9BC44">
            <w:pPr>
              <w:jc w:val="center"/>
              <w:rPr>
                <w:rFonts w:cs="Times New Roman"/>
                <w:b/>
                <w:spacing w:val="18"/>
                <w:w w:val="80"/>
                <w:sz w:val="13"/>
                <w:szCs w:val="13"/>
                <w:highlight w:val="none"/>
              </w:rPr>
            </w:pPr>
            <w:r>
              <w:rPr>
                <w:rFonts w:cs="Times New Roman"/>
                <w:b/>
                <w:spacing w:val="18"/>
                <w:w w:val="80"/>
                <w:sz w:val="13"/>
                <w:szCs w:val="13"/>
                <w:highlight w:val="none"/>
              </w:rPr>
              <w:t>控制（工</w:t>
            </w:r>
          </w:p>
          <w:p w14:paraId="68B059DA">
            <w:pPr>
              <w:jc w:val="center"/>
              <w:rPr>
                <w:rFonts w:cs="Times New Roman"/>
                <w:b/>
                <w:spacing w:val="18"/>
                <w:w w:val="80"/>
                <w:sz w:val="13"/>
                <w:szCs w:val="13"/>
                <w:highlight w:val="none"/>
              </w:rPr>
            </w:pPr>
            <w:r>
              <w:rPr>
                <w:rFonts w:cs="Times New Roman"/>
                <w:b/>
                <w:spacing w:val="18"/>
                <w:w w:val="80"/>
                <w:sz w:val="13"/>
                <w:szCs w:val="13"/>
                <w:highlight w:val="none"/>
              </w:rPr>
              <w:t>业建</w:t>
            </w:r>
          </w:p>
          <w:p w14:paraId="410577FB">
            <w:pPr>
              <w:jc w:val="center"/>
              <w:rPr>
                <w:rFonts w:cs="Times New Roman"/>
                <w:b/>
                <w:spacing w:val="18"/>
                <w:w w:val="80"/>
                <w:sz w:val="13"/>
                <w:szCs w:val="13"/>
                <w:highlight w:val="none"/>
              </w:rPr>
            </w:pPr>
            <w:r>
              <w:rPr>
                <w:rFonts w:cs="Times New Roman"/>
                <w:b/>
                <w:spacing w:val="18"/>
                <w:w w:val="80"/>
                <w:sz w:val="13"/>
                <w:szCs w:val="13"/>
                <w:highlight w:val="none"/>
              </w:rPr>
              <w:t>设项</w:t>
            </w:r>
          </w:p>
          <w:p w14:paraId="332470C1">
            <w:pPr>
              <w:jc w:val="center"/>
              <w:rPr>
                <w:rFonts w:cs="Times New Roman"/>
                <w:b/>
                <w:spacing w:val="20"/>
                <w:sz w:val="13"/>
                <w:szCs w:val="13"/>
                <w:highlight w:val="none"/>
              </w:rPr>
            </w:pPr>
            <w:r>
              <w:rPr>
                <w:rFonts w:cs="Times New Roman"/>
                <w:b/>
                <w:spacing w:val="18"/>
                <w:w w:val="80"/>
                <w:sz w:val="13"/>
                <w:szCs w:val="13"/>
                <w:highlight w:val="none"/>
              </w:rPr>
              <w:t>目详填）</w:t>
            </w:r>
          </w:p>
        </w:tc>
        <w:tc>
          <w:tcPr>
            <w:tcW w:w="537" w:type="pct"/>
            <w:gridSpan w:val="2"/>
            <w:noWrap w:val="0"/>
            <w:vAlign w:val="center"/>
          </w:tcPr>
          <w:p w14:paraId="0688E058">
            <w:pPr>
              <w:spacing w:line="240" w:lineRule="exact"/>
              <w:jc w:val="center"/>
              <w:rPr>
                <w:rFonts w:cs="Times New Roman"/>
                <w:sz w:val="13"/>
                <w:szCs w:val="13"/>
                <w:highlight w:val="none"/>
              </w:rPr>
            </w:pPr>
            <w:r>
              <w:rPr>
                <w:rFonts w:cs="Times New Roman"/>
                <w:b/>
                <w:sz w:val="13"/>
                <w:szCs w:val="13"/>
                <w:highlight w:val="none"/>
              </w:rPr>
              <w:t>污染物</w:t>
            </w:r>
          </w:p>
        </w:tc>
        <w:tc>
          <w:tcPr>
            <w:tcW w:w="313" w:type="pct"/>
            <w:gridSpan w:val="2"/>
            <w:noWrap w:val="0"/>
            <w:vAlign w:val="center"/>
          </w:tcPr>
          <w:p w14:paraId="76B38981">
            <w:pPr>
              <w:spacing w:line="240" w:lineRule="exact"/>
              <w:jc w:val="center"/>
              <w:rPr>
                <w:rFonts w:cs="Times New Roman"/>
                <w:b/>
                <w:sz w:val="13"/>
                <w:szCs w:val="13"/>
                <w:highlight w:val="none"/>
              </w:rPr>
            </w:pPr>
            <w:r>
              <w:rPr>
                <w:rFonts w:cs="Times New Roman"/>
                <w:b/>
                <w:sz w:val="13"/>
                <w:szCs w:val="13"/>
                <w:highlight w:val="none"/>
              </w:rPr>
              <w:t>原有排</w:t>
            </w:r>
          </w:p>
          <w:p w14:paraId="4215A069">
            <w:pPr>
              <w:spacing w:line="240" w:lineRule="exact"/>
              <w:jc w:val="center"/>
              <w:rPr>
                <w:rFonts w:cs="Times New Roman"/>
                <w:b/>
                <w:sz w:val="13"/>
                <w:szCs w:val="13"/>
                <w:highlight w:val="none"/>
              </w:rPr>
            </w:pPr>
            <w:r>
              <w:rPr>
                <w:rFonts w:cs="Times New Roman"/>
                <w:b/>
                <w:sz w:val="13"/>
                <w:szCs w:val="13"/>
                <w:highlight w:val="none"/>
              </w:rPr>
              <w:t>放量(1)</w:t>
            </w:r>
          </w:p>
        </w:tc>
        <w:tc>
          <w:tcPr>
            <w:tcW w:w="344" w:type="pct"/>
            <w:noWrap w:val="0"/>
            <w:vAlign w:val="center"/>
          </w:tcPr>
          <w:p w14:paraId="5BD3BA6A">
            <w:pPr>
              <w:spacing w:line="240" w:lineRule="exact"/>
              <w:jc w:val="center"/>
              <w:rPr>
                <w:rFonts w:cs="Times New Roman"/>
                <w:b/>
                <w:sz w:val="13"/>
                <w:szCs w:val="13"/>
                <w:highlight w:val="none"/>
              </w:rPr>
            </w:pPr>
            <w:r>
              <w:rPr>
                <w:rFonts w:cs="Times New Roman"/>
                <w:b/>
                <w:sz w:val="13"/>
                <w:szCs w:val="13"/>
                <w:highlight w:val="none"/>
              </w:rPr>
              <w:t>本期工程实际排放浓度(2)</w:t>
            </w:r>
          </w:p>
        </w:tc>
        <w:tc>
          <w:tcPr>
            <w:tcW w:w="327" w:type="pct"/>
            <w:gridSpan w:val="2"/>
            <w:noWrap w:val="0"/>
            <w:vAlign w:val="center"/>
          </w:tcPr>
          <w:p w14:paraId="5CC4A8E5">
            <w:pPr>
              <w:spacing w:line="240" w:lineRule="exact"/>
              <w:jc w:val="center"/>
              <w:rPr>
                <w:rFonts w:cs="Times New Roman"/>
                <w:b/>
                <w:sz w:val="13"/>
                <w:szCs w:val="13"/>
                <w:highlight w:val="none"/>
              </w:rPr>
            </w:pPr>
            <w:r>
              <w:rPr>
                <w:rFonts w:cs="Times New Roman"/>
                <w:b/>
                <w:sz w:val="13"/>
                <w:szCs w:val="13"/>
                <w:highlight w:val="none"/>
              </w:rPr>
              <w:t>本期工程允许排放浓度(3)</w:t>
            </w:r>
          </w:p>
        </w:tc>
        <w:tc>
          <w:tcPr>
            <w:tcW w:w="268" w:type="pct"/>
            <w:noWrap w:val="0"/>
            <w:vAlign w:val="center"/>
          </w:tcPr>
          <w:p w14:paraId="52437C92">
            <w:pPr>
              <w:spacing w:line="240" w:lineRule="exact"/>
              <w:jc w:val="center"/>
              <w:rPr>
                <w:rFonts w:cs="Times New Roman"/>
                <w:b/>
                <w:sz w:val="13"/>
                <w:szCs w:val="13"/>
                <w:highlight w:val="none"/>
              </w:rPr>
            </w:pPr>
            <w:r>
              <w:rPr>
                <w:rFonts w:cs="Times New Roman"/>
                <w:b/>
                <w:sz w:val="13"/>
                <w:szCs w:val="13"/>
                <w:highlight w:val="none"/>
              </w:rPr>
              <w:t>本期工程产生量(4)</w:t>
            </w:r>
          </w:p>
        </w:tc>
        <w:tc>
          <w:tcPr>
            <w:tcW w:w="353" w:type="pct"/>
            <w:gridSpan w:val="3"/>
            <w:noWrap w:val="0"/>
            <w:vAlign w:val="center"/>
          </w:tcPr>
          <w:p w14:paraId="6018FE50">
            <w:pPr>
              <w:spacing w:line="240" w:lineRule="exact"/>
              <w:jc w:val="center"/>
              <w:rPr>
                <w:rFonts w:cs="Times New Roman"/>
                <w:b/>
                <w:sz w:val="13"/>
                <w:szCs w:val="13"/>
                <w:highlight w:val="none"/>
              </w:rPr>
            </w:pPr>
            <w:r>
              <w:rPr>
                <w:rFonts w:cs="Times New Roman"/>
                <w:b/>
                <w:sz w:val="13"/>
                <w:szCs w:val="13"/>
                <w:highlight w:val="none"/>
              </w:rPr>
              <w:t>本期工程自身削减量(5)</w:t>
            </w:r>
          </w:p>
        </w:tc>
        <w:tc>
          <w:tcPr>
            <w:tcW w:w="358" w:type="pct"/>
            <w:noWrap w:val="0"/>
            <w:vAlign w:val="center"/>
          </w:tcPr>
          <w:p w14:paraId="382B9A86">
            <w:pPr>
              <w:spacing w:line="240" w:lineRule="exact"/>
              <w:jc w:val="center"/>
              <w:rPr>
                <w:rFonts w:cs="Times New Roman"/>
                <w:b/>
                <w:sz w:val="13"/>
                <w:szCs w:val="13"/>
                <w:highlight w:val="none"/>
              </w:rPr>
            </w:pPr>
            <w:r>
              <w:rPr>
                <w:rFonts w:cs="Times New Roman"/>
                <w:b/>
                <w:sz w:val="13"/>
                <w:szCs w:val="13"/>
                <w:highlight w:val="none"/>
              </w:rPr>
              <w:t>本期工程实际排放量(6)</w:t>
            </w:r>
          </w:p>
        </w:tc>
        <w:tc>
          <w:tcPr>
            <w:tcW w:w="385" w:type="pct"/>
            <w:noWrap w:val="0"/>
            <w:vAlign w:val="center"/>
          </w:tcPr>
          <w:p w14:paraId="7341B7D6">
            <w:pPr>
              <w:spacing w:line="240" w:lineRule="exact"/>
              <w:jc w:val="center"/>
              <w:rPr>
                <w:rFonts w:cs="Times New Roman"/>
                <w:b/>
                <w:sz w:val="13"/>
                <w:szCs w:val="13"/>
                <w:highlight w:val="none"/>
              </w:rPr>
            </w:pPr>
            <w:r>
              <w:rPr>
                <w:rFonts w:cs="Times New Roman"/>
                <w:b/>
                <w:sz w:val="13"/>
                <w:szCs w:val="13"/>
                <w:highlight w:val="none"/>
              </w:rPr>
              <w:t>本期工程核定排放总量(7)</w:t>
            </w:r>
          </w:p>
        </w:tc>
        <w:tc>
          <w:tcPr>
            <w:tcW w:w="626" w:type="pct"/>
            <w:noWrap w:val="0"/>
            <w:vAlign w:val="center"/>
          </w:tcPr>
          <w:p w14:paraId="1EC04928">
            <w:pPr>
              <w:spacing w:line="240" w:lineRule="exact"/>
              <w:jc w:val="center"/>
              <w:rPr>
                <w:rFonts w:cs="Times New Roman"/>
                <w:b/>
                <w:sz w:val="13"/>
                <w:szCs w:val="13"/>
                <w:highlight w:val="none"/>
              </w:rPr>
            </w:pPr>
            <w:r>
              <w:rPr>
                <w:rFonts w:cs="Times New Roman"/>
                <w:b/>
                <w:sz w:val="13"/>
                <w:szCs w:val="13"/>
                <w:highlight w:val="none"/>
              </w:rPr>
              <w:t>本期工程“以新带老”削减量(8)</w:t>
            </w:r>
          </w:p>
        </w:tc>
        <w:tc>
          <w:tcPr>
            <w:tcW w:w="312" w:type="pct"/>
            <w:noWrap w:val="0"/>
            <w:vAlign w:val="center"/>
          </w:tcPr>
          <w:p w14:paraId="2D22BCDC">
            <w:pPr>
              <w:spacing w:line="240" w:lineRule="exact"/>
              <w:jc w:val="center"/>
              <w:rPr>
                <w:rFonts w:cs="Times New Roman"/>
                <w:b/>
                <w:sz w:val="13"/>
                <w:szCs w:val="13"/>
                <w:highlight w:val="none"/>
              </w:rPr>
            </w:pPr>
            <w:r>
              <w:rPr>
                <w:rFonts w:cs="Times New Roman"/>
                <w:b/>
                <w:sz w:val="13"/>
                <w:szCs w:val="13"/>
                <w:highlight w:val="none"/>
              </w:rPr>
              <w:t>全厂实际排放总量(9)</w:t>
            </w:r>
          </w:p>
        </w:tc>
        <w:tc>
          <w:tcPr>
            <w:tcW w:w="384" w:type="pct"/>
            <w:gridSpan w:val="2"/>
            <w:noWrap w:val="0"/>
            <w:vAlign w:val="center"/>
          </w:tcPr>
          <w:p w14:paraId="28FE9D70">
            <w:pPr>
              <w:spacing w:line="240" w:lineRule="exact"/>
              <w:jc w:val="center"/>
              <w:rPr>
                <w:rFonts w:cs="Times New Roman"/>
                <w:b/>
                <w:sz w:val="13"/>
                <w:szCs w:val="13"/>
                <w:highlight w:val="none"/>
              </w:rPr>
            </w:pPr>
            <w:r>
              <w:rPr>
                <w:rFonts w:cs="Times New Roman"/>
                <w:b/>
                <w:sz w:val="13"/>
                <w:szCs w:val="13"/>
                <w:highlight w:val="none"/>
              </w:rPr>
              <w:t>全厂核定排放总量(10)</w:t>
            </w:r>
          </w:p>
        </w:tc>
        <w:tc>
          <w:tcPr>
            <w:tcW w:w="344" w:type="pct"/>
            <w:noWrap w:val="0"/>
            <w:vAlign w:val="center"/>
          </w:tcPr>
          <w:p w14:paraId="5ADEADCE">
            <w:pPr>
              <w:spacing w:line="240" w:lineRule="exact"/>
              <w:jc w:val="center"/>
              <w:rPr>
                <w:rFonts w:cs="Times New Roman"/>
                <w:b/>
                <w:sz w:val="13"/>
                <w:szCs w:val="13"/>
                <w:highlight w:val="none"/>
              </w:rPr>
            </w:pPr>
            <w:r>
              <w:rPr>
                <w:rFonts w:cs="Times New Roman"/>
                <w:b/>
                <w:sz w:val="13"/>
                <w:szCs w:val="13"/>
                <w:highlight w:val="none"/>
              </w:rPr>
              <w:t>区域平衡替代削减量(11)</w:t>
            </w:r>
          </w:p>
        </w:tc>
        <w:tc>
          <w:tcPr>
            <w:tcW w:w="252" w:type="pct"/>
            <w:noWrap w:val="0"/>
            <w:vAlign w:val="center"/>
          </w:tcPr>
          <w:p w14:paraId="51497098">
            <w:pPr>
              <w:spacing w:line="240" w:lineRule="exact"/>
              <w:jc w:val="center"/>
              <w:rPr>
                <w:rFonts w:cs="Times New Roman"/>
                <w:b/>
                <w:sz w:val="13"/>
                <w:szCs w:val="13"/>
                <w:highlight w:val="none"/>
              </w:rPr>
            </w:pPr>
            <w:r>
              <w:rPr>
                <w:rFonts w:cs="Times New Roman"/>
                <w:b/>
                <w:sz w:val="13"/>
                <w:szCs w:val="13"/>
                <w:highlight w:val="none"/>
              </w:rPr>
              <w:t>排放增减量(12)</w:t>
            </w:r>
          </w:p>
        </w:tc>
      </w:tr>
      <w:tr w14:paraId="59CDD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1CCF5372">
            <w:pPr>
              <w:jc w:val="center"/>
              <w:rPr>
                <w:rFonts w:cs="Times New Roman"/>
                <w:sz w:val="13"/>
                <w:szCs w:val="13"/>
                <w:highlight w:val="none"/>
              </w:rPr>
            </w:pPr>
          </w:p>
        </w:tc>
        <w:tc>
          <w:tcPr>
            <w:tcW w:w="537" w:type="pct"/>
            <w:gridSpan w:val="2"/>
            <w:noWrap w:val="0"/>
            <w:vAlign w:val="center"/>
          </w:tcPr>
          <w:p w14:paraId="0D266355">
            <w:pPr>
              <w:jc w:val="center"/>
              <w:rPr>
                <w:rFonts w:cs="Times New Roman"/>
                <w:sz w:val="13"/>
                <w:szCs w:val="13"/>
                <w:highlight w:val="none"/>
              </w:rPr>
            </w:pPr>
            <w:r>
              <w:rPr>
                <w:rFonts w:cs="Times New Roman"/>
                <w:b/>
                <w:sz w:val="13"/>
                <w:szCs w:val="13"/>
                <w:highlight w:val="none"/>
              </w:rPr>
              <w:t>废水</w:t>
            </w:r>
          </w:p>
        </w:tc>
        <w:tc>
          <w:tcPr>
            <w:tcW w:w="313" w:type="pct"/>
            <w:gridSpan w:val="2"/>
            <w:noWrap w:val="0"/>
            <w:vAlign w:val="center"/>
          </w:tcPr>
          <w:p w14:paraId="71B91253">
            <w:pPr>
              <w:jc w:val="center"/>
              <w:rPr>
                <w:rFonts w:cs="Times New Roman"/>
                <w:sz w:val="13"/>
                <w:szCs w:val="13"/>
                <w:highlight w:val="none"/>
              </w:rPr>
            </w:pPr>
          </w:p>
        </w:tc>
        <w:tc>
          <w:tcPr>
            <w:tcW w:w="344" w:type="pct"/>
            <w:noWrap w:val="0"/>
            <w:vAlign w:val="center"/>
          </w:tcPr>
          <w:p w14:paraId="6149E655">
            <w:pPr>
              <w:jc w:val="center"/>
              <w:rPr>
                <w:rFonts w:cs="Times New Roman"/>
                <w:sz w:val="13"/>
                <w:szCs w:val="13"/>
                <w:highlight w:val="none"/>
              </w:rPr>
            </w:pPr>
          </w:p>
        </w:tc>
        <w:tc>
          <w:tcPr>
            <w:tcW w:w="327" w:type="pct"/>
            <w:gridSpan w:val="2"/>
            <w:noWrap w:val="0"/>
            <w:vAlign w:val="center"/>
          </w:tcPr>
          <w:p w14:paraId="67A77B19">
            <w:pPr>
              <w:jc w:val="center"/>
              <w:rPr>
                <w:rFonts w:cs="Times New Roman"/>
                <w:sz w:val="13"/>
                <w:szCs w:val="13"/>
                <w:highlight w:val="none"/>
              </w:rPr>
            </w:pPr>
          </w:p>
        </w:tc>
        <w:tc>
          <w:tcPr>
            <w:tcW w:w="268" w:type="pct"/>
            <w:noWrap w:val="0"/>
            <w:vAlign w:val="center"/>
          </w:tcPr>
          <w:p w14:paraId="5114DF78">
            <w:pPr>
              <w:jc w:val="center"/>
              <w:rPr>
                <w:rFonts w:cs="Times New Roman"/>
                <w:sz w:val="13"/>
                <w:szCs w:val="13"/>
                <w:highlight w:val="none"/>
              </w:rPr>
            </w:pPr>
          </w:p>
        </w:tc>
        <w:tc>
          <w:tcPr>
            <w:tcW w:w="353" w:type="pct"/>
            <w:gridSpan w:val="3"/>
            <w:noWrap w:val="0"/>
            <w:vAlign w:val="center"/>
          </w:tcPr>
          <w:p w14:paraId="2594B10A">
            <w:pPr>
              <w:jc w:val="center"/>
              <w:rPr>
                <w:rFonts w:cs="Times New Roman"/>
                <w:sz w:val="13"/>
                <w:szCs w:val="13"/>
                <w:highlight w:val="none"/>
              </w:rPr>
            </w:pPr>
          </w:p>
        </w:tc>
        <w:tc>
          <w:tcPr>
            <w:tcW w:w="358" w:type="pct"/>
            <w:noWrap w:val="0"/>
            <w:vAlign w:val="center"/>
          </w:tcPr>
          <w:p w14:paraId="756BEF9B">
            <w:pPr>
              <w:jc w:val="center"/>
              <w:rPr>
                <w:rFonts w:cs="Times New Roman"/>
                <w:sz w:val="13"/>
                <w:szCs w:val="13"/>
                <w:highlight w:val="none"/>
              </w:rPr>
            </w:pPr>
          </w:p>
        </w:tc>
        <w:tc>
          <w:tcPr>
            <w:tcW w:w="385" w:type="pct"/>
            <w:noWrap w:val="0"/>
            <w:vAlign w:val="center"/>
          </w:tcPr>
          <w:p w14:paraId="5D834670">
            <w:pPr>
              <w:jc w:val="center"/>
              <w:rPr>
                <w:rFonts w:hint="eastAsia" w:cs="Times New Roman"/>
                <w:sz w:val="13"/>
                <w:szCs w:val="13"/>
                <w:highlight w:val="none"/>
              </w:rPr>
            </w:pPr>
          </w:p>
        </w:tc>
        <w:tc>
          <w:tcPr>
            <w:tcW w:w="626" w:type="pct"/>
            <w:noWrap w:val="0"/>
            <w:vAlign w:val="center"/>
          </w:tcPr>
          <w:p w14:paraId="23D5685B">
            <w:pPr>
              <w:jc w:val="center"/>
              <w:rPr>
                <w:rFonts w:cs="Times New Roman"/>
                <w:sz w:val="13"/>
                <w:szCs w:val="13"/>
                <w:highlight w:val="none"/>
              </w:rPr>
            </w:pPr>
          </w:p>
        </w:tc>
        <w:tc>
          <w:tcPr>
            <w:tcW w:w="312" w:type="pct"/>
            <w:noWrap w:val="0"/>
            <w:vAlign w:val="center"/>
          </w:tcPr>
          <w:p w14:paraId="6E15D970">
            <w:pPr>
              <w:jc w:val="center"/>
              <w:rPr>
                <w:rFonts w:hint="eastAsia" w:cs="Times New Roman"/>
                <w:sz w:val="13"/>
                <w:szCs w:val="13"/>
                <w:highlight w:val="none"/>
              </w:rPr>
            </w:pPr>
          </w:p>
        </w:tc>
        <w:tc>
          <w:tcPr>
            <w:tcW w:w="384" w:type="pct"/>
            <w:gridSpan w:val="2"/>
            <w:noWrap w:val="0"/>
            <w:vAlign w:val="center"/>
          </w:tcPr>
          <w:p w14:paraId="5CB818BD">
            <w:pPr>
              <w:jc w:val="center"/>
              <w:rPr>
                <w:rFonts w:hint="eastAsia" w:cs="Times New Roman"/>
                <w:sz w:val="13"/>
                <w:szCs w:val="13"/>
                <w:highlight w:val="none"/>
              </w:rPr>
            </w:pPr>
          </w:p>
        </w:tc>
        <w:tc>
          <w:tcPr>
            <w:tcW w:w="344" w:type="pct"/>
            <w:noWrap w:val="0"/>
            <w:vAlign w:val="center"/>
          </w:tcPr>
          <w:p w14:paraId="40C54CB9">
            <w:pPr>
              <w:jc w:val="center"/>
              <w:rPr>
                <w:rFonts w:cs="Times New Roman"/>
                <w:sz w:val="13"/>
                <w:szCs w:val="13"/>
                <w:highlight w:val="none"/>
              </w:rPr>
            </w:pPr>
          </w:p>
        </w:tc>
        <w:tc>
          <w:tcPr>
            <w:tcW w:w="252" w:type="pct"/>
            <w:noWrap w:val="0"/>
            <w:vAlign w:val="center"/>
          </w:tcPr>
          <w:p w14:paraId="02E91E95">
            <w:pPr>
              <w:jc w:val="center"/>
              <w:rPr>
                <w:rFonts w:cs="Times New Roman"/>
                <w:sz w:val="13"/>
                <w:szCs w:val="13"/>
                <w:highlight w:val="none"/>
              </w:rPr>
            </w:pPr>
          </w:p>
        </w:tc>
      </w:tr>
      <w:tr w14:paraId="045B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3D21484F">
            <w:pPr>
              <w:jc w:val="center"/>
              <w:rPr>
                <w:rFonts w:cs="Times New Roman"/>
                <w:sz w:val="13"/>
                <w:szCs w:val="13"/>
                <w:highlight w:val="none"/>
              </w:rPr>
            </w:pPr>
          </w:p>
        </w:tc>
        <w:tc>
          <w:tcPr>
            <w:tcW w:w="537" w:type="pct"/>
            <w:gridSpan w:val="2"/>
            <w:noWrap w:val="0"/>
            <w:vAlign w:val="center"/>
          </w:tcPr>
          <w:p w14:paraId="29386A4B">
            <w:pPr>
              <w:jc w:val="center"/>
              <w:rPr>
                <w:rFonts w:cs="Times New Roman"/>
                <w:b/>
                <w:sz w:val="13"/>
                <w:szCs w:val="13"/>
                <w:highlight w:val="none"/>
              </w:rPr>
            </w:pPr>
            <w:r>
              <w:rPr>
                <w:rFonts w:cs="Times New Roman"/>
                <w:b/>
                <w:sz w:val="13"/>
                <w:szCs w:val="13"/>
                <w:highlight w:val="none"/>
              </w:rPr>
              <w:t>化学需氧量</w:t>
            </w:r>
          </w:p>
        </w:tc>
        <w:tc>
          <w:tcPr>
            <w:tcW w:w="313" w:type="pct"/>
            <w:gridSpan w:val="2"/>
            <w:noWrap w:val="0"/>
            <w:vAlign w:val="center"/>
          </w:tcPr>
          <w:p w14:paraId="0EF1A286">
            <w:pPr>
              <w:jc w:val="center"/>
              <w:rPr>
                <w:rFonts w:cs="Times New Roman"/>
                <w:sz w:val="13"/>
                <w:szCs w:val="13"/>
                <w:highlight w:val="none"/>
              </w:rPr>
            </w:pPr>
          </w:p>
        </w:tc>
        <w:tc>
          <w:tcPr>
            <w:tcW w:w="344" w:type="pct"/>
            <w:noWrap w:val="0"/>
            <w:vAlign w:val="center"/>
          </w:tcPr>
          <w:p w14:paraId="48C984B6">
            <w:pPr>
              <w:jc w:val="center"/>
              <w:rPr>
                <w:rFonts w:cs="Times New Roman"/>
                <w:sz w:val="13"/>
                <w:szCs w:val="13"/>
                <w:highlight w:val="none"/>
              </w:rPr>
            </w:pPr>
          </w:p>
        </w:tc>
        <w:tc>
          <w:tcPr>
            <w:tcW w:w="327" w:type="pct"/>
            <w:gridSpan w:val="2"/>
            <w:noWrap w:val="0"/>
            <w:vAlign w:val="center"/>
          </w:tcPr>
          <w:p w14:paraId="48C82206">
            <w:pPr>
              <w:jc w:val="center"/>
              <w:rPr>
                <w:rFonts w:cs="Times New Roman"/>
                <w:sz w:val="13"/>
                <w:szCs w:val="13"/>
                <w:highlight w:val="none"/>
              </w:rPr>
            </w:pPr>
          </w:p>
        </w:tc>
        <w:tc>
          <w:tcPr>
            <w:tcW w:w="268" w:type="pct"/>
            <w:noWrap w:val="0"/>
            <w:vAlign w:val="center"/>
          </w:tcPr>
          <w:p w14:paraId="12222183">
            <w:pPr>
              <w:jc w:val="center"/>
              <w:rPr>
                <w:rFonts w:cs="Times New Roman"/>
                <w:sz w:val="13"/>
                <w:szCs w:val="13"/>
                <w:highlight w:val="none"/>
              </w:rPr>
            </w:pPr>
          </w:p>
        </w:tc>
        <w:tc>
          <w:tcPr>
            <w:tcW w:w="353" w:type="pct"/>
            <w:gridSpan w:val="3"/>
            <w:noWrap w:val="0"/>
            <w:vAlign w:val="center"/>
          </w:tcPr>
          <w:p w14:paraId="354FA3F0">
            <w:pPr>
              <w:jc w:val="center"/>
              <w:rPr>
                <w:rFonts w:cs="Times New Roman"/>
                <w:sz w:val="13"/>
                <w:szCs w:val="13"/>
                <w:highlight w:val="none"/>
              </w:rPr>
            </w:pPr>
          </w:p>
        </w:tc>
        <w:tc>
          <w:tcPr>
            <w:tcW w:w="358" w:type="pct"/>
            <w:noWrap w:val="0"/>
            <w:vAlign w:val="center"/>
          </w:tcPr>
          <w:p w14:paraId="20237362">
            <w:pPr>
              <w:jc w:val="center"/>
              <w:rPr>
                <w:rFonts w:hint="eastAsia" w:cs="Times New Roman"/>
                <w:sz w:val="13"/>
                <w:szCs w:val="13"/>
                <w:highlight w:val="none"/>
              </w:rPr>
            </w:pPr>
          </w:p>
        </w:tc>
        <w:tc>
          <w:tcPr>
            <w:tcW w:w="385" w:type="pct"/>
            <w:noWrap w:val="0"/>
            <w:vAlign w:val="center"/>
          </w:tcPr>
          <w:p w14:paraId="4906651E">
            <w:pPr>
              <w:jc w:val="center"/>
              <w:rPr>
                <w:rFonts w:hint="eastAsia" w:cs="Times New Roman"/>
                <w:sz w:val="13"/>
                <w:szCs w:val="13"/>
                <w:highlight w:val="none"/>
              </w:rPr>
            </w:pPr>
          </w:p>
        </w:tc>
        <w:tc>
          <w:tcPr>
            <w:tcW w:w="626" w:type="pct"/>
            <w:noWrap w:val="0"/>
            <w:vAlign w:val="center"/>
          </w:tcPr>
          <w:p w14:paraId="178C9D68">
            <w:pPr>
              <w:jc w:val="center"/>
              <w:rPr>
                <w:rFonts w:cs="Times New Roman"/>
                <w:sz w:val="13"/>
                <w:szCs w:val="13"/>
                <w:highlight w:val="none"/>
              </w:rPr>
            </w:pPr>
          </w:p>
        </w:tc>
        <w:tc>
          <w:tcPr>
            <w:tcW w:w="312" w:type="pct"/>
            <w:noWrap w:val="0"/>
            <w:vAlign w:val="center"/>
          </w:tcPr>
          <w:p w14:paraId="4EECBD21">
            <w:pPr>
              <w:jc w:val="center"/>
              <w:rPr>
                <w:rFonts w:cs="Times New Roman"/>
                <w:sz w:val="13"/>
                <w:szCs w:val="13"/>
                <w:highlight w:val="none"/>
              </w:rPr>
            </w:pPr>
          </w:p>
        </w:tc>
        <w:tc>
          <w:tcPr>
            <w:tcW w:w="384" w:type="pct"/>
            <w:gridSpan w:val="2"/>
            <w:noWrap w:val="0"/>
            <w:vAlign w:val="center"/>
          </w:tcPr>
          <w:p w14:paraId="4027596F">
            <w:pPr>
              <w:jc w:val="center"/>
              <w:rPr>
                <w:rFonts w:cs="Times New Roman"/>
                <w:sz w:val="13"/>
                <w:szCs w:val="13"/>
                <w:highlight w:val="none"/>
              </w:rPr>
            </w:pPr>
          </w:p>
        </w:tc>
        <w:tc>
          <w:tcPr>
            <w:tcW w:w="344" w:type="pct"/>
            <w:noWrap w:val="0"/>
            <w:vAlign w:val="center"/>
          </w:tcPr>
          <w:p w14:paraId="36242B4A">
            <w:pPr>
              <w:jc w:val="center"/>
              <w:rPr>
                <w:rFonts w:cs="Times New Roman"/>
                <w:sz w:val="13"/>
                <w:szCs w:val="13"/>
                <w:highlight w:val="none"/>
              </w:rPr>
            </w:pPr>
          </w:p>
        </w:tc>
        <w:tc>
          <w:tcPr>
            <w:tcW w:w="252" w:type="pct"/>
            <w:noWrap w:val="0"/>
            <w:vAlign w:val="center"/>
          </w:tcPr>
          <w:p w14:paraId="6EFFF5E3">
            <w:pPr>
              <w:jc w:val="center"/>
              <w:rPr>
                <w:rFonts w:cs="Times New Roman"/>
                <w:sz w:val="13"/>
                <w:szCs w:val="13"/>
                <w:highlight w:val="none"/>
              </w:rPr>
            </w:pPr>
          </w:p>
        </w:tc>
      </w:tr>
      <w:tr w14:paraId="63A60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39B5E1BC">
            <w:pPr>
              <w:jc w:val="center"/>
              <w:rPr>
                <w:rFonts w:cs="Times New Roman"/>
                <w:sz w:val="13"/>
                <w:szCs w:val="13"/>
                <w:highlight w:val="none"/>
              </w:rPr>
            </w:pPr>
          </w:p>
        </w:tc>
        <w:tc>
          <w:tcPr>
            <w:tcW w:w="537" w:type="pct"/>
            <w:gridSpan w:val="2"/>
            <w:noWrap w:val="0"/>
            <w:vAlign w:val="center"/>
          </w:tcPr>
          <w:p w14:paraId="7D9792B5">
            <w:pPr>
              <w:jc w:val="center"/>
              <w:rPr>
                <w:rFonts w:cs="Times New Roman"/>
                <w:b/>
                <w:sz w:val="13"/>
                <w:szCs w:val="13"/>
                <w:highlight w:val="none"/>
              </w:rPr>
            </w:pPr>
            <w:r>
              <w:rPr>
                <w:rFonts w:cs="Times New Roman"/>
                <w:b/>
                <w:sz w:val="13"/>
                <w:szCs w:val="13"/>
                <w:highlight w:val="none"/>
              </w:rPr>
              <w:t>氨氮</w:t>
            </w:r>
          </w:p>
        </w:tc>
        <w:tc>
          <w:tcPr>
            <w:tcW w:w="313" w:type="pct"/>
            <w:gridSpan w:val="2"/>
            <w:noWrap w:val="0"/>
            <w:vAlign w:val="center"/>
          </w:tcPr>
          <w:p w14:paraId="2C514382">
            <w:pPr>
              <w:jc w:val="center"/>
              <w:rPr>
                <w:rFonts w:cs="Times New Roman"/>
                <w:sz w:val="13"/>
                <w:szCs w:val="13"/>
                <w:highlight w:val="none"/>
              </w:rPr>
            </w:pPr>
          </w:p>
        </w:tc>
        <w:tc>
          <w:tcPr>
            <w:tcW w:w="344" w:type="pct"/>
            <w:noWrap w:val="0"/>
            <w:vAlign w:val="center"/>
          </w:tcPr>
          <w:p w14:paraId="6CD7F90F">
            <w:pPr>
              <w:jc w:val="center"/>
              <w:rPr>
                <w:rFonts w:cs="Times New Roman"/>
                <w:sz w:val="13"/>
                <w:szCs w:val="13"/>
                <w:highlight w:val="none"/>
              </w:rPr>
            </w:pPr>
          </w:p>
        </w:tc>
        <w:tc>
          <w:tcPr>
            <w:tcW w:w="327" w:type="pct"/>
            <w:gridSpan w:val="2"/>
            <w:noWrap w:val="0"/>
            <w:vAlign w:val="center"/>
          </w:tcPr>
          <w:p w14:paraId="1B6B1A0F">
            <w:pPr>
              <w:jc w:val="center"/>
              <w:rPr>
                <w:rFonts w:cs="Times New Roman"/>
                <w:sz w:val="13"/>
                <w:szCs w:val="13"/>
                <w:highlight w:val="none"/>
              </w:rPr>
            </w:pPr>
          </w:p>
        </w:tc>
        <w:tc>
          <w:tcPr>
            <w:tcW w:w="268" w:type="pct"/>
            <w:noWrap w:val="0"/>
            <w:vAlign w:val="center"/>
          </w:tcPr>
          <w:p w14:paraId="0D5E9195">
            <w:pPr>
              <w:jc w:val="center"/>
              <w:rPr>
                <w:rFonts w:cs="Times New Roman"/>
                <w:sz w:val="13"/>
                <w:szCs w:val="13"/>
                <w:highlight w:val="none"/>
              </w:rPr>
            </w:pPr>
          </w:p>
        </w:tc>
        <w:tc>
          <w:tcPr>
            <w:tcW w:w="353" w:type="pct"/>
            <w:gridSpan w:val="3"/>
            <w:noWrap w:val="0"/>
            <w:vAlign w:val="center"/>
          </w:tcPr>
          <w:p w14:paraId="1563516A">
            <w:pPr>
              <w:jc w:val="center"/>
              <w:rPr>
                <w:rFonts w:cs="Times New Roman"/>
                <w:sz w:val="13"/>
                <w:szCs w:val="13"/>
                <w:highlight w:val="none"/>
              </w:rPr>
            </w:pPr>
          </w:p>
        </w:tc>
        <w:tc>
          <w:tcPr>
            <w:tcW w:w="358" w:type="pct"/>
            <w:noWrap w:val="0"/>
            <w:vAlign w:val="center"/>
          </w:tcPr>
          <w:p w14:paraId="0B90B444">
            <w:pPr>
              <w:jc w:val="center"/>
              <w:rPr>
                <w:rFonts w:hint="eastAsia" w:cs="Times New Roman"/>
                <w:sz w:val="13"/>
                <w:szCs w:val="13"/>
                <w:highlight w:val="none"/>
              </w:rPr>
            </w:pPr>
          </w:p>
        </w:tc>
        <w:tc>
          <w:tcPr>
            <w:tcW w:w="385" w:type="pct"/>
            <w:noWrap w:val="0"/>
            <w:vAlign w:val="center"/>
          </w:tcPr>
          <w:p w14:paraId="59F4681D">
            <w:pPr>
              <w:jc w:val="center"/>
              <w:rPr>
                <w:rFonts w:hint="eastAsia" w:cs="Times New Roman"/>
                <w:sz w:val="13"/>
                <w:szCs w:val="13"/>
                <w:highlight w:val="none"/>
              </w:rPr>
            </w:pPr>
          </w:p>
        </w:tc>
        <w:tc>
          <w:tcPr>
            <w:tcW w:w="626" w:type="pct"/>
            <w:noWrap w:val="0"/>
            <w:vAlign w:val="center"/>
          </w:tcPr>
          <w:p w14:paraId="075B70DD">
            <w:pPr>
              <w:jc w:val="center"/>
              <w:rPr>
                <w:rFonts w:cs="Times New Roman"/>
                <w:sz w:val="13"/>
                <w:szCs w:val="13"/>
                <w:highlight w:val="none"/>
              </w:rPr>
            </w:pPr>
          </w:p>
        </w:tc>
        <w:tc>
          <w:tcPr>
            <w:tcW w:w="312" w:type="pct"/>
            <w:noWrap w:val="0"/>
            <w:vAlign w:val="center"/>
          </w:tcPr>
          <w:p w14:paraId="42A21C8D">
            <w:pPr>
              <w:jc w:val="center"/>
              <w:rPr>
                <w:rFonts w:cs="Times New Roman"/>
                <w:sz w:val="13"/>
                <w:szCs w:val="13"/>
                <w:highlight w:val="none"/>
              </w:rPr>
            </w:pPr>
          </w:p>
        </w:tc>
        <w:tc>
          <w:tcPr>
            <w:tcW w:w="384" w:type="pct"/>
            <w:gridSpan w:val="2"/>
            <w:noWrap w:val="0"/>
            <w:vAlign w:val="center"/>
          </w:tcPr>
          <w:p w14:paraId="4546A14E">
            <w:pPr>
              <w:jc w:val="center"/>
              <w:rPr>
                <w:rFonts w:cs="Times New Roman"/>
                <w:sz w:val="13"/>
                <w:szCs w:val="13"/>
                <w:highlight w:val="none"/>
              </w:rPr>
            </w:pPr>
          </w:p>
        </w:tc>
        <w:tc>
          <w:tcPr>
            <w:tcW w:w="344" w:type="pct"/>
            <w:noWrap w:val="0"/>
            <w:vAlign w:val="center"/>
          </w:tcPr>
          <w:p w14:paraId="45E60F0C">
            <w:pPr>
              <w:jc w:val="center"/>
              <w:rPr>
                <w:rFonts w:cs="Times New Roman"/>
                <w:sz w:val="13"/>
                <w:szCs w:val="13"/>
                <w:highlight w:val="none"/>
              </w:rPr>
            </w:pPr>
          </w:p>
        </w:tc>
        <w:tc>
          <w:tcPr>
            <w:tcW w:w="252" w:type="pct"/>
            <w:noWrap w:val="0"/>
            <w:vAlign w:val="center"/>
          </w:tcPr>
          <w:p w14:paraId="2B9975D1">
            <w:pPr>
              <w:jc w:val="center"/>
              <w:rPr>
                <w:rFonts w:cs="Times New Roman"/>
                <w:sz w:val="13"/>
                <w:szCs w:val="13"/>
                <w:highlight w:val="none"/>
              </w:rPr>
            </w:pPr>
          </w:p>
        </w:tc>
      </w:tr>
      <w:tr w14:paraId="6346D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1E35D28A">
            <w:pPr>
              <w:jc w:val="center"/>
              <w:rPr>
                <w:rFonts w:cs="Times New Roman"/>
                <w:sz w:val="13"/>
                <w:szCs w:val="13"/>
                <w:highlight w:val="none"/>
              </w:rPr>
            </w:pPr>
          </w:p>
        </w:tc>
        <w:tc>
          <w:tcPr>
            <w:tcW w:w="537" w:type="pct"/>
            <w:gridSpan w:val="2"/>
            <w:noWrap w:val="0"/>
            <w:vAlign w:val="center"/>
          </w:tcPr>
          <w:p w14:paraId="6BE97130">
            <w:pPr>
              <w:jc w:val="center"/>
              <w:rPr>
                <w:rFonts w:cs="Times New Roman"/>
                <w:b/>
                <w:sz w:val="13"/>
                <w:szCs w:val="13"/>
                <w:highlight w:val="none"/>
              </w:rPr>
            </w:pPr>
            <w:r>
              <w:rPr>
                <w:rFonts w:cs="Times New Roman"/>
                <w:b/>
                <w:sz w:val="13"/>
                <w:szCs w:val="13"/>
                <w:highlight w:val="none"/>
              </w:rPr>
              <w:t>石油类</w:t>
            </w:r>
          </w:p>
        </w:tc>
        <w:tc>
          <w:tcPr>
            <w:tcW w:w="313" w:type="pct"/>
            <w:gridSpan w:val="2"/>
            <w:noWrap w:val="0"/>
            <w:vAlign w:val="center"/>
          </w:tcPr>
          <w:p w14:paraId="1BCCDFAA">
            <w:pPr>
              <w:jc w:val="center"/>
              <w:rPr>
                <w:rFonts w:cs="Times New Roman"/>
                <w:sz w:val="13"/>
                <w:szCs w:val="13"/>
                <w:highlight w:val="none"/>
              </w:rPr>
            </w:pPr>
          </w:p>
        </w:tc>
        <w:tc>
          <w:tcPr>
            <w:tcW w:w="344" w:type="pct"/>
            <w:noWrap w:val="0"/>
            <w:vAlign w:val="center"/>
          </w:tcPr>
          <w:p w14:paraId="44A0179F">
            <w:pPr>
              <w:jc w:val="center"/>
              <w:rPr>
                <w:rFonts w:cs="Times New Roman"/>
                <w:bCs/>
                <w:color w:val="FF0000"/>
                <w:sz w:val="13"/>
                <w:szCs w:val="13"/>
                <w:highlight w:val="none"/>
              </w:rPr>
            </w:pPr>
          </w:p>
        </w:tc>
        <w:tc>
          <w:tcPr>
            <w:tcW w:w="327" w:type="pct"/>
            <w:gridSpan w:val="2"/>
            <w:noWrap w:val="0"/>
            <w:vAlign w:val="center"/>
          </w:tcPr>
          <w:p w14:paraId="5158F10B">
            <w:pPr>
              <w:jc w:val="center"/>
              <w:rPr>
                <w:rFonts w:cs="Times New Roman"/>
                <w:bCs/>
                <w:color w:val="FF0000"/>
                <w:sz w:val="13"/>
                <w:szCs w:val="13"/>
                <w:highlight w:val="none"/>
              </w:rPr>
            </w:pPr>
          </w:p>
        </w:tc>
        <w:tc>
          <w:tcPr>
            <w:tcW w:w="268" w:type="pct"/>
            <w:noWrap w:val="0"/>
            <w:vAlign w:val="center"/>
          </w:tcPr>
          <w:p w14:paraId="4258826A">
            <w:pPr>
              <w:jc w:val="center"/>
              <w:rPr>
                <w:rFonts w:cs="Times New Roman"/>
                <w:bCs/>
                <w:color w:val="FF0000"/>
                <w:sz w:val="13"/>
                <w:szCs w:val="13"/>
                <w:highlight w:val="none"/>
              </w:rPr>
            </w:pPr>
          </w:p>
        </w:tc>
        <w:tc>
          <w:tcPr>
            <w:tcW w:w="353" w:type="pct"/>
            <w:gridSpan w:val="3"/>
            <w:noWrap w:val="0"/>
            <w:vAlign w:val="center"/>
          </w:tcPr>
          <w:p w14:paraId="2843A794">
            <w:pPr>
              <w:jc w:val="center"/>
              <w:rPr>
                <w:rFonts w:cs="Times New Roman"/>
                <w:bCs/>
                <w:color w:val="FF0000"/>
                <w:sz w:val="13"/>
                <w:szCs w:val="13"/>
                <w:highlight w:val="none"/>
              </w:rPr>
            </w:pPr>
          </w:p>
        </w:tc>
        <w:tc>
          <w:tcPr>
            <w:tcW w:w="358" w:type="pct"/>
            <w:noWrap w:val="0"/>
            <w:vAlign w:val="center"/>
          </w:tcPr>
          <w:p w14:paraId="5C657CB6">
            <w:pPr>
              <w:jc w:val="center"/>
              <w:rPr>
                <w:rFonts w:cs="Times New Roman"/>
                <w:bCs/>
                <w:color w:val="FF0000"/>
                <w:sz w:val="13"/>
                <w:szCs w:val="13"/>
                <w:highlight w:val="none"/>
              </w:rPr>
            </w:pPr>
          </w:p>
        </w:tc>
        <w:tc>
          <w:tcPr>
            <w:tcW w:w="385" w:type="pct"/>
            <w:noWrap w:val="0"/>
            <w:vAlign w:val="center"/>
          </w:tcPr>
          <w:p w14:paraId="79C99376">
            <w:pPr>
              <w:jc w:val="center"/>
              <w:rPr>
                <w:rFonts w:cs="Times New Roman"/>
                <w:bCs/>
                <w:color w:val="FF0000"/>
                <w:sz w:val="13"/>
                <w:szCs w:val="13"/>
                <w:highlight w:val="none"/>
              </w:rPr>
            </w:pPr>
          </w:p>
        </w:tc>
        <w:tc>
          <w:tcPr>
            <w:tcW w:w="626" w:type="pct"/>
            <w:noWrap w:val="0"/>
            <w:vAlign w:val="center"/>
          </w:tcPr>
          <w:p w14:paraId="0668DBAB">
            <w:pPr>
              <w:jc w:val="center"/>
              <w:rPr>
                <w:rFonts w:cs="Times New Roman"/>
                <w:bCs/>
                <w:color w:val="FF0000"/>
                <w:sz w:val="13"/>
                <w:szCs w:val="13"/>
                <w:highlight w:val="none"/>
              </w:rPr>
            </w:pPr>
          </w:p>
        </w:tc>
        <w:tc>
          <w:tcPr>
            <w:tcW w:w="312" w:type="pct"/>
            <w:noWrap w:val="0"/>
            <w:vAlign w:val="center"/>
          </w:tcPr>
          <w:p w14:paraId="49FAD160">
            <w:pPr>
              <w:jc w:val="center"/>
              <w:rPr>
                <w:rFonts w:cs="Times New Roman"/>
                <w:bCs/>
                <w:color w:val="FF0000"/>
                <w:sz w:val="13"/>
                <w:szCs w:val="13"/>
                <w:highlight w:val="none"/>
              </w:rPr>
            </w:pPr>
          </w:p>
        </w:tc>
        <w:tc>
          <w:tcPr>
            <w:tcW w:w="384" w:type="pct"/>
            <w:gridSpan w:val="2"/>
            <w:noWrap w:val="0"/>
            <w:vAlign w:val="center"/>
          </w:tcPr>
          <w:p w14:paraId="3D8AC42F">
            <w:pPr>
              <w:jc w:val="center"/>
              <w:rPr>
                <w:rFonts w:cs="Times New Roman"/>
                <w:bCs/>
                <w:sz w:val="13"/>
                <w:szCs w:val="13"/>
                <w:highlight w:val="none"/>
              </w:rPr>
            </w:pPr>
          </w:p>
        </w:tc>
        <w:tc>
          <w:tcPr>
            <w:tcW w:w="344" w:type="pct"/>
            <w:noWrap w:val="0"/>
            <w:vAlign w:val="center"/>
          </w:tcPr>
          <w:p w14:paraId="708E3C3E">
            <w:pPr>
              <w:jc w:val="center"/>
              <w:rPr>
                <w:rFonts w:cs="Times New Roman"/>
                <w:sz w:val="13"/>
                <w:szCs w:val="13"/>
                <w:highlight w:val="none"/>
              </w:rPr>
            </w:pPr>
          </w:p>
        </w:tc>
        <w:tc>
          <w:tcPr>
            <w:tcW w:w="252" w:type="pct"/>
            <w:noWrap w:val="0"/>
            <w:vAlign w:val="center"/>
          </w:tcPr>
          <w:p w14:paraId="5C7360E9">
            <w:pPr>
              <w:jc w:val="center"/>
              <w:rPr>
                <w:rFonts w:cs="Times New Roman"/>
                <w:sz w:val="13"/>
                <w:szCs w:val="13"/>
                <w:highlight w:val="none"/>
              </w:rPr>
            </w:pPr>
          </w:p>
        </w:tc>
      </w:tr>
      <w:tr w14:paraId="5382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5B7F1F57">
            <w:pPr>
              <w:jc w:val="center"/>
              <w:rPr>
                <w:rFonts w:cs="Times New Roman"/>
                <w:sz w:val="13"/>
                <w:szCs w:val="13"/>
                <w:highlight w:val="none"/>
              </w:rPr>
            </w:pPr>
          </w:p>
        </w:tc>
        <w:tc>
          <w:tcPr>
            <w:tcW w:w="537" w:type="pct"/>
            <w:gridSpan w:val="2"/>
            <w:noWrap w:val="0"/>
            <w:vAlign w:val="center"/>
          </w:tcPr>
          <w:p w14:paraId="137A261F">
            <w:pPr>
              <w:jc w:val="center"/>
              <w:rPr>
                <w:rFonts w:cs="Times New Roman"/>
                <w:b/>
                <w:sz w:val="13"/>
                <w:szCs w:val="13"/>
                <w:highlight w:val="none"/>
              </w:rPr>
            </w:pPr>
            <w:r>
              <w:rPr>
                <w:rFonts w:cs="Times New Roman"/>
                <w:b/>
                <w:sz w:val="13"/>
                <w:szCs w:val="13"/>
                <w:highlight w:val="none"/>
              </w:rPr>
              <w:t>废气</w:t>
            </w:r>
          </w:p>
        </w:tc>
        <w:tc>
          <w:tcPr>
            <w:tcW w:w="313" w:type="pct"/>
            <w:gridSpan w:val="2"/>
            <w:noWrap w:val="0"/>
            <w:vAlign w:val="center"/>
          </w:tcPr>
          <w:p w14:paraId="6673A664">
            <w:pPr>
              <w:jc w:val="center"/>
              <w:rPr>
                <w:rFonts w:cs="Times New Roman"/>
                <w:sz w:val="13"/>
                <w:szCs w:val="13"/>
                <w:highlight w:val="none"/>
              </w:rPr>
            </w:pPr>
          </w:p>
        </w:tc>
        <w:tc>
          <w:tcPr>
            <w:tcW w:w="344" w:type="pct"/>
            <w:noWrap w:val="0"/>
            <w:vAlign w:val="center"/>
          </w:tcPr>
          <w:p w14:paraId="61A7D3F2">
            <w:pPr>
              <w:jc w:val="center"/>
              <w:rPr>
                <w:rFonts w:cs="Times New Roman"/>
                <w:bCs/>
                <w:sz w:val="13"/>
                <w:szCs w:val="13"/>
                <w:highlight w:val="none"/>
              </w:rPr>
            </w:pPr>
          </w:p>
        </w:tc>
        <w:tc>
          <w:tcPr>
            <w:tcW w:w="327" w:type="pct"/>
            <w:gridSpan w:val="2"/>
            <w:noWrap w:val="0"/>
            <w:vAlign w:val="center"/>
          </w:tcPr>
          <w:p w14:paraId="30B052BE">
            <w:pPr>
              <w:jc w:val="center"/>
              <w:rPr>
                <w:rFonts w:cs="Times New Roman"/>
                <w:bCs/>
                <w:sz w:val="13"/>
                <w:szCs w:val="13"/>
                <w:highlight w:val="none"/>
              </w:rPr>
            </w:pPr>
          </w:p>
        </w:tc>
        <w:tc>
          <w:tcPr>
            <w:tcW w:w="268" w:type="pct"/>
            <w:noWrap w:val="0"/>
            <w:vAlign w:val="center"/>
          </w:tcPr>
          <w:p w14:paraId="7ABC5308">
            <w:pPr>
              <w:jc w:val="center"/>
              <w:rPr>
                <w:rFonts w:cs="Times New Roman"/>
                <w:bCs/>
                <w:sz w:val="13"/>
                <w:szCs w:val="13"/>
                <w:highlight w:val="none"/>
              </w:rPr>
            </w:pPr>
          </w:p>
        </w:tc>
        <w:tc>
          <w:tcPr>
            <w:tcW w:w="353" w:type="pct"/>
            <w:gridSpan w:val="3"/>
            <w:noWrap w:val="0"/>
            <w:vAlign w:val="center"/>
          </w:tcPr>
          <w:p w14:paraId="738EB328">
            <w:pPr>
              <w:jc w:val="center"/>
              <w:rPr>
                <w:rFonts w:cs="Times New Roman"/>
                <w:bCs/>
                <w:sz w:val="13"/>
                <w:szCs w:val="13"/>
                <w:highlight w:val="none"/>
              </w:rPr>
            </w:pPr>
          </w:p>
        </w:tc>
        <w:tc>
          <w:tcPr>
            <w:tcW w:w="358" w:type="pct"/>
            <w:noWrap w:val="0"/>
            <w:vAlign w:val="center"/>
          </w:tcPr>
          <w:p w14:paraId="0ECD0A08">
            <w:pPr>
              <w:jc w:val="center"/>
              <w:rPr>
                <w:rFonts w:cs="Times New Roman"/>
                <w:bCs/>
                <w:sz w:val="13"/>
                <w:szCs w:val="13"/>
                <w:highlight w:val="none"/>
              </w:rPr>
            </w:pPr>
          </w:p>
        </w:tc>
        <w:tc>
          <w:tcPr>
            <w:tcW w:w="385" w:type="pct"/>
            <w:noWrap w:val="0"/>
            <w:vAlign w:val="center"/>
          </w:tcPr>
          <w:p w14:paraId="212E85B1">
            <w:pPr>
              <w:jc w:val="center"/>
              <w:rPr>
                <w:rFonts w:cs="Times New Roman"/>
                <w:bCs/>
                <w:sz w:val="13"/>
                <w:szCs w:val="13"/>
                <w:highlight w:val="none"/>
              </w:rPr>
            </w:pPr>
          </w:p>
        </w:tc>
        <w:tc>
          <w:tcPr>
            <w:tcW w:w="626" w:type="pct"/>
            <w:noWrap w:val="0"/>
            <w:vAlign w:val="center"/>
          </w:tcPr>
          <w:p w14:paraId="5F99C6C3">
            <w:pPr>
              <w:jc w:val="center"/>
              <w:rPr>
                <w:rFonts w:cs="Times New Roman"/>
                <w:bCs/>
                <w:sz w:val="13"/>
                <w:szCs w:val="13"/>
                <w:highlight w:val="none"/>
              </w:rPr>
            </w:pPr>
          </w:p>
        </w:tc>
        <w:tc>
          <w:tcPr>
            <w:tcW w:w="312" w:type="pct"/>
            <w:noWrap w:val="0"/>
            <w:vAlign w:val="center"/>
          </w:tcPr>
          <w:p w14:paraId="39AAE16F">
            <w:pPr>
              <w:jc w:val="center"/>
              <w:rPr>
                <w:rFonts w:cs="Times New Roman"/>
                <w:bCs/>
                <w:sz w:val="13"/>
                <w:szCs w:val="13"/>
                <w:highlight w:val="none"/>
              </w:rPr>
            </w:pPr>
          </w:p>
        </w:tc>
        <w:tc>
          <w:tcPr>
            <w:tcW w:w="384" w:type="pct"/>
            <w:gridSpan w:val="2"/>
            <w:noWrap w:val="0"/>
            <w:vAlign w:val="center"/>
          </w:tcPr>
          <w:p w14:paraId="2F0ADF3F">
            <w:pPr>
              <w:jc w:val="center"/>
              <w:rPr>
                <w:rFonts w:cs="Times New Roman"/>
                <w:bCs/>
                <w:sz w:val="13"/>
                <w:szCs w:val="13"/>
                <w:highlight w:val="none"/>
              </w:rPr>
            </w:pPr>
          </w:p>
        </w:tc>
        <w:tc>
          <w:tcPr>
            <w:tcW w:w="344" w:type="pct"/>
            <w:noWrap w:val="0"/>
            <w:vAlign w:val="center"/>
          </w:tcPr>
          <w:p w14:paraId="32198A28">
            <w:pPr>
              <w:jc w:val="center"/>
              <w:rPr>
                <w:rFonts w:cs="Times New Roman"/>
                <w:sz w:val="13"/>
                <w:szCs w:val="13"/>
                <w:highlight w:val="none"/>
              </w:rPr>
            </w:pPr>
          </w:p>
        </w:tc>
        <w:tc>
          <w:tcPr>
            <w:tcW w:w="252" w:type="pct"/>
            <w:noWrap w:val="0"/>
            <w:vAlign w:val="center"/>
          </w:tcPr>
          <w:p w14:paraId="59C46650">
            <w:pPr>
              <w:jc w:val="center"/>
              <w:rPr>
                <w:rFonts w:cs="Times New Roman"/>
                <w:sz w:val="13"/>
                <w:szCs w:val="13"/>
                <w:highlight w:val="none"/>
              </w:rPr>
            </w:pPr>
          </w:p>
        </w:tc>
      </w:tr>
      <w:tr w14:paraId="44EF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73CEBE50">
            <w:pPr>
              <w:jc w:val="center"/>
              <w:rPr>
                <w:rFonts w:cs="Times New Roman"/>
                <w:sz w:val="13"/>
                <w:szCs w:val="13"/>
                <w:highlight w:val="none"/>
              </w:rPr>
            </w:pPr>
          </w:p>
        </w:tc>
        <w:tc>
          <w:tcPr>
            <w:tcW w:w="537" w:type="pct"/>
            <w:gridSpan w:val="2"/>
            <w:noWrap w:val="0"/>
            <w:vAlign w:val="center"/>
          </w:tcPr>
          <w:p w14:paraId="18725255">
            <w:pPr>
              <w:jc w:val="center"/>
              <w:rPr>
                <w:rFonts w:cs="Times New Roman"/>
                <w:b/>
                <w:sz w:val="13"/>
                <w:szCs w:val="13"/>
                <w:highlight w:val="none"/>
              </w:rPr>
            </w:pPr>
            <w:r>
              <w:rPr>
                <w:rFonts w:cs="Times New Roman"/>
                <w:b/>
                <w:sz w:val="13"/>
                <w:szCs w:val="13"/>
                <w:highlight w:val="none"/>
              </w:rPr>
              <w:t>二氧化硫</w:t>
            </w:r>
          </w:p>
        </w:tc>
        <w:tc>
          <w:tcPr>
            <w:tcW w:w="313" w:type="pct"/>
            <w:gridSpan w:val="2"/>
            <w:noWrap w:val="0"/>
            <w:vAlign w:val="center"/>
          </w:tcPr>
          <w:p w14:paraId="764146A2">
            <w:pPr>
              <w:jc w:val="center"/>
              <w:rPr>
                <w:rFonts w:cs="Times New Roman"/>
                <w:sz w:val="13"/>
                <w:szCs w:val="13"/>
                <w:highlight w:val="none"/>
              </w:rPr>
            </w:pPr>
          </w:p>
        </w:tc>
        <w:tc>
          <w:tcPr>
            <w:tcW w:w="344" w:type="pct"/>
            <w:noWrap w:val="0"/>
            <w:vAlign w:val="center"/>
          </w:tcPr>
          <w:p w14:paraId="2412F71D">
            <w:pPr>
              <w:jc w:val="center"/>
              <w:rPr>
                <w:rFonts w:cs="Times New Roman"/>
                <w:bCs/>
                <w:sz w:val="13"/>
                <w:szCs w:val="13"/>
                <w:highlight w:val="none"/>
              </w:rPr>
            </w:pPr>
          </w:p>
        </w:tc>
        <w:tc>
          <w:tcPr>
            <w:tcW w:w="327" w:type="pct"/>
            <w:gridSpan w:val="2"/>
            <w:noWrap w:val="0"/>
            <w:vAlign w:val="center"/>
          </w:tcPr>
          <w:p w14:paraId="4B3CD5F5">
            <w:pPr>
              <w:jc w:val="center"/>
              <w:rPr>
                <w:rFonts w:cs="Times New Roman"/>
                <w:bCs/>
                <w:sz w:val="13"/>
                <w:szCs w:val="13"/>
                <w:highlight w:val="none"/>
              </w:rPr>
            </w:pPr>
          </w:p>
        </w:tc>
        <w:tc>
          <w:tcPr>
            <w:tcW w:w="268" w:type="pct"/>
            <w:noWrap w:val="0"/>
            <w:vAlign w:val="center"/>
          </w:tcPr>
          <w:p w14:paraId="6DAE70FE">
            <w:pPr>
              <w:jc w:val="center"/>
              <w:rPr>
                <w:rFonts w:cs="Times New Roman"/>
                <w:bCs/>
                <w:sz w:val="13"/>
                <w:szCs w:val="13"/>
                <w:highlight w:val="none"/>
              </w:rPr>
            </w:pPr>
          </w:p>
        </w:tc>
        <w:tc>
          <w:tcPr>
            <w:tcW w:w="353" w:type="pct"/>
            <w:gridSpan w:val="3"/>
            <w:noWrap w:val="0"/>
            <w:vAlign w:val="center"/>
          </w:tcPr>
          <w:p w14:paraId="7A010EC8">
            <w:pPr>
              <w:jc w:val="center"/>
              <w:rPr>
                <w:rFonts w:cs="Times New Roman"/>
                <w:bCs/>
                <w:sz w:val="13"/>
                <w:szCs w:val="13"/>
                <w:highlight w:val="none"/>
              </w:rPr>
            </w:pPr>
          </w:p>
        </w:tc>
        <w:tc>
          <w:tcPr>
            <w:tcW w:w="358" w:type="pct"/>
            <w:noWrap w:val="0"/>
            <w:vAlign w:val="center"/>
          </w:tcPr>
          <w:p w14:paraId="467AC316">
            <w:pPr>
              <w:jc w:val="center"/>
              <w:rPr>
                <w:rFonts w:cs="Times New Roman"/>
                <w:bCs/>
                <w:sz w:val="13"/>
                <w:szCs w:val="13"/>
                <w:highlight w:val="none"/>
              </w:rPr>
            </w:pPr>
          </w:p>
        </w:tc>
        <w:tc>
          <w:tcPr>
            <w:tcW w:w="385" w:type="pct"/>
            <w:noWrap w:val="0"/>
            <w:vAlign w:val="center"/>
          </w:tcPr>
          <w:p w14:paraId="5C30E876">
            <w:pPr>
              <w:jc w:val="center"/>
              <w:rPr>
                <w:rFonts w:cs="Times New Roman"/>
                <w:bCs/>
                <w:sz w:val="13"/>
                <w:szCs w:val="13"/>
                <w:highlight w:val="none"/>
              </w:rPr>
            </w:pPr>
          </w:p>
        </w:tc>
        <w:tc>
          <w:tcPr>
            <w:tcW w:w="626" w:type="pct"/>
            <w:noWrap w:val="0"/>
            <w:vAlign w:val="center"/>
          </w:tcPr>
          <w:p w14:paraId="2FBBF63F">
            <w:pPr>
              <w:jc w:val="center"/>
              <w:rPr>
                <w:rFonts w:cs="Times New Roman"/>
                <w:bCs/>
                <w:sz w:val="13"/>
                <w:szCs w:val="13"/>
                <w:highlight w:val="none"/>
              </w:rPr>
            </w:pPr>
          </w:p>
        </w:tc>
        <w:tc>
          <w:tcPr>
            <w:tcW w:w="312" w:type="pct"/>
            <w:noWrap w:val="0"/>
            <w:vAlign w:val="center"/>
          </w:tcPr>
          <w:p w14:paraId="0BBC5E0B">
            <w:pPr>
              <w:jc w:val="center"/>
              <w:rPr>
                <w:rFonts w:cs="Times New Roman"/>
                <w:bCs/>
                <w:sz w:val="13"/>
                <w:szCs w:val="13"/>
                <w:highlight w:val="none"/>
              </w:rPr>
            </w:pPr>
          </w:p>
        </w:tc>
        <w:tc>
          <w:tcPr>
            <w:tcW w:w="384" w:type="pct"/>
            <w:gridSpan w:val="2"/>
            <w:noWrap w:val="0"/>
            <w:vAlign w:val="center"/>
          </w:tcPr>
          <w:p w14:paraId="6CBBD4E9">
            <w:pPr>
              <w:jc w:val="center"/>
              <w:rPr>
                <w:rFonts w:cs="Times New Roman"/>
                <w:bCs/>
                <w:sz w:val="13"/>
                <w:szCs w:val="13"/>
                <w:highlight w:val="none"/>
              </w:rPr>
            </w:pPr>
          </w:p>
        </w:tc>
        <w:tc>
          <w:tcPr>
            <w:tcW w:w="344" w:type="pct"/>
            <w:noWrap w:val="0"/>
            <w:vAlign w:val="center"/>
          </w:tcPr>
          <w:p w14:paraId="3B385805">
            <w:pPr>
              <w:jc w:val="center"/>
              <w:textAlignment w:val="center"/>
              <w:rPr>
                <w:rFonts w:cs="Times New Roman"/>
                <w:sz w:val="13"/>
                <w:szCs w:val="13"/>
                <w:highlight w:val="none"/>
              </w:rPr>
            </w:pPr>
          </w:p>
        </w:tc>
        <w:tc>
          <w:tcPr>
            <w:tcW w:w="252" w:type="pct"/>
            <w:noWrap w:val="0"/>
            <w:vAlign w:val="center"/>
          </w:tcPr>
          <w:p w14:paraId="66193982">
            <w:pPr>
              <w:jc w:val="center"/>
              <w:textAlignment w:val="center"/>
              <w:rPr>
                <w:rFonts w:cs="Times New Roman"/>
                <w:sz w:val="13"/>
                <w:szCs w:val="13"/>
                <w:highlight w:val="none"/>
              </w:rPr>
            </w:pPr>
          </w:p>
        </w:tc>
      </w:tr>
      <w:tr w14:paraId="5F1AA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26095FDF">
            <w:pPr>
              <w:jc w:val="center"/>
              <w:rPr>
                <w:rFonts w:cs="Times New Roman"/>
                <w:sz w:val="13"/>
                <w:szCs w:val="13"/>
                <w:highlight w:val="none"/>
              </w:rPr>
            </w:pPr>
          </w:p>
        </w:tc>
        <w:tc>
          <w:tcPr>
            <w:tcW w:w="537" w:type="pct"/>
            <w:gridSpan w:val="2"/>
            <w:noWrap w:val="0"/>
            <w:vAlign w:val="center"/>
          </w:tcPr>
          <w:p w14:paraId="6D0BDEBF">
            <w:pPr>
              <w:jc w:val="center"/>
              <w:rPr>
                <w:rFonts w:hint="eastAsia" w:cs="Times New Roman"/>
                <w:b/>
                <w:sz w:val="13"/>
                <w:szCs w:val="13"/>
                <w:highlight w:val="none"/>
              </w:rPr>
            </w:pPr>
            <w:r>
              <w:rPr>
                <w:rFonts w:hint="eastAsia" w:cs="Times New Roman"/>
                <w:b/>
                <w:sz w:val="13"/>
                <w:szCs w:val="13"/>
                <w:highlight w:val="none"/>
              </w:rPr>
              <w:t>颗粒物</w:t>
            </w:r>
          </w:p>
        </w:tc>
        <w:tc>
          <w:tcPr>
            <w:tcW w:w="313" w:type="pct"/>
            <w:gridSpan w:val="2"/>
            <w:noWrap w:val="0"/>
            <w:vAlign w:val="center"/>
          </w:tcPr>
          <w:p w14:paraId="2C999039">
            <w:pPr>
              <w:jc w:val="center"/>
              <w:rPr>
                <w:rFonts w:hint="default" w:eastAsia="宋体" w:cs="Times New Roman"/>
                <w:sz w:val="13"/>
                <w:szCs w:val="13"/>
                <w:highlight w:val="none"/>
                <w:lang w:val="en-US" w:eastAsia="zh-CN"/>
              </w:rPr>
            </w:pPr>
          </w:p>
        </w:tc>
        <w:tc>
          <w:tcPr>
            <w:tcW w:w="344" w:type="pct"/>
            <w:noWrap w:val="0"/>
            <w:vAlign w:val="center"/>
          </w:tcPr>
          <w:p w14:paraId="7EFE7C50">
            <w:pPr>
              <w:jc w:val="center"/>
              <w:rPr>
                <w:rFonts w:hint="default" w:eastAsia="宋体" w:cs="Times New Roman"/>
                <w:bCs/>
                <w:sz w:val="13"/>
                <w:szCs w:val="13"/>
                <w:highlight w:val="none"/>
                <w:lang w:val="en-US" w:eastAsia="zh-CN"/>
              </w:rPr>
            </w:pPr>
          </w:p>
        </w:tc>
        <w:tc>
          <w:tcPr>
            <w:tcW w:w="327" w:type="pct"/>
            <w:gridSpan w:val="2"/>
            <w:noWrap w:val="0"/>
            <w:vAlign w:val="center"/>
          </w:tcPr>
          <w:p w14:paraId="3AA447A2">
            <w:pPr>
              <w:jc w:val="center"/>
              <w:rPr>
                <w:rFonts w:hint="default" w:eastAsia="宋体" w:cs="Times New Roman"/>
                <w:bCs/>
                <w:sz w:val="13"/>
                <w:szCs w:val="13"/>
                <w:highlight w:val="none"/>
                <w:lang w:val="en-US" w:eastAsia="zh-CN"/>
              </w:rPr>
            </w:pPr>
          </w:p>
        </w:tc>
        <w:tc>
          <w:tcPr>
            <w:tcW w:w="268" w:type="pct"/>
            <w:noWrap w:val="0"/>
            <w:vAlign w:val="center"/>
          </w:tcPr>
          <w:p w14:paraId="0FCD0404">
            <w:pPr>
              <w:jc w:val="center"/>
              <w:rPr>
                <w:rFonts w:hint="default" w:eastAsia="宋体" w:cs="Times New Roman"/>
                <w:bCs/>
                <w:sz w:val="13"/>
                <w:szCs w:val="13"/>
                <w:highlight w:val="none"/>
                <w:lang w:val="en-US" w:eastAsia="zh-CN"/>
              </w:rPr>
            </w:pPr>
          </w:p>
        </w:tc>
        <w:tc>
          <w:tcPr>
            <w:tcW w:w="353" w:type="pct"/>
            <w:gridSpan w:val="3"/>
            <w:noWrap w:val="0"/>
            <w:vAlign w:val="center"/>
          </w:tcPr>
          <w:p w14:paraId="0F9EC07C">
            <w:pPr>
              <w:jc w:val="center"/>
              <w:rPr>
                <w:rFonts w:hint="default" w:eastAsia="宋体" w:cs="Times New Roman"/>
                <w:bCs/>
                <w:sz w:val="13"/>
                <w:szCs w:val="13"/>
                <w:highlight w:val="none"/>
                <w:lang w:val="en-US" w:eastAsia="zh-CN"/>
              </w:rPr>
            </w:pPr>
          </w:p>
        </w:tc>
        <w:tc>
          <w:tcPr>
            <w:tcW w:w="358" w:type="pct"/>
            <w:noWrap w:val="0"/>
            <w:vAlign w:val="center"/>
          </w:tcPr>
          <w:p w14:paraId="7E7841F0">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0.0491</w:t>
            </w:r>
          </w:p>
        </w:tc>
        <w:tc>
          <w:tcPr>
            <w:tcW w:w="385" w:type="pct"/>
            <w:noWrap w:val="0"/>
            <w:vAlign w:val="center"/>
          </w:tcPr>
          <w:p w14:paraId="31C1479B">
            <w:pPr>
              <w:jc w:val="center"/>
              <w:rPr>
                <w:rFonts w:hint="default" w:eastAsia="宋体" w:cs="Times New Roman"/>
                <w:bCs/>
                <w:sz w:val="13"/>
                <w:szCs w:val="13"/>
                <w:highlight w:val="none"/>
                <w:lang w:val="en-US" w:eastAsia="zh-CN"/>
              </w:rPr>
            </w:pPr>
          </w:p>
        </w:tc>
        <w:tc>
          <w:tcPr>
            <w:tcW w:w="626" w:type="pct"/>
            <w:noWrap w:val="0"/>
            <w:vAlign w:val="center"/>
          </w:tcPr>
          <w:p w14:paraId="05B4B8AB">
            <w:pPr>
              <w:jc w:val="center"/>
              <w:rPr>
                <w:rFonts w:cs="Times New Roman"/>
                <w:bCs/>
                <w:sz w:val="13"/>
                <w:szCs w:val="13"/>
                <w:highlight w:val="none"/>
              </w:rPr>
            </w:pPr>
          </w:p>
        </w:tc>
        <w:tc>
          <w:tcPr>
            <w:tcW w:w="312" w:type="pct"/>
            <w:noWrap w:val="0"/>
            <w:vAlign w:val="center"/>
          </w:tcPr>
          <w:p w14:paraId="54AE2E41">
            <w:pPr>
              <w:jc w:val="center"/>
              <w:rPr>
                <w:rFonts w:hint="default" w:eastAsia="宋体" w:cs="Times New Roman"/>
                <w:bCs/>
                <w:sz w:val="13"/>
                <w:szCs w:val="13"/>
                <w:highlight w:val="none"/>
                <w:lang w:val="en-US" w:eastAsia="zh-CN"/>
              </w:rPr>
            </w:pPr>
          </w:p>
        </w:tc>
        <w:tc>
          <w:tcPr>
            <w:tcW w:w="384" w:type="pct"/>
            <w:gridSpan w:val="2"/>
            <w:noWrap w:val="0"/>
            <w:vAlign w:val="center"/>
          </w:tcPr>
          <w:p w14:paraId="2903529F">
            <w:pPr>
              <w:jc w:val="center"/>
              <w:rPr>
                <w:rFonts w:hint="default" w:eastAsia="宋体" w:cs="Times New Roman"/>
                <w:bCs/>
                <w:sz w:val="13"/>
                <w:szCs w:val="13"/>
                <w:highlight w:val="none"/>
                <w:lang w:val="en-US" w:eastAsia="zh-CN"/>
              </w:rPr>
            </w:pPr>
          </w:p>
        </w:tc>
        <w:tc>
          <w:tcPr>
            <w:tcW w:w="344" w:type="pct"/>
            <w:noWrap w:val="0"/>
            <w:vAlign w:val="center"/>
          </w:tcPr>
          <w:p w14:paraId="51BE4E7D">
            <w:pPr>
              <w:jc w:val="center"/>
              <w:textAlignment w:val="center"/>
              <w:rPr>
                <w:rFonts w:cs="Times New Roman"/>
                <w:sz w:val="13"/>
                <w:szCs w:val="13"/>
                <w:highlight w:val="none"/>
              </w:rPr>
            </w:pPr>
          </w:p>
        </w:tc>
        <w:tc>
          <w:tcPr>
            <w:tcW w:w="252" w:type="pct"/>
            <w:noWrap w:val="0"/>
            <w:vAlign w:val="center"/>
          </w:tcPr>
          <w:p w14:paraId="76896965">
            <w:pPr>
              <w:jc w:val="center"/>
              <w:textAlignment w:val="center"/>
              <w:rPr>
                <w:rFonts w:hint="eastAsia" w:cs="Times New Roman"/>
                <w:sz w:val="13"/>
                <w:szCs w:val="13"/>
                <w:highlight w:val="none"/>
              </w:rPr>
            </w:pPr>
          </w:p>
        </w:tc>
      </w:tr>
      <w:tr w14:paraId="34F69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62903206">
            <w:pPr>
              <w:jc w:val="center"/>
              <w:rPr>
                <w:rFonts w:cs="Times New Roman"/>
                <w:sz w:val="13"/>
                <w:szCs w:val="13"/>
                <w:highlight w:val="none"/>
              </w:rPr>
            </w:pPr>
          </w:p>
        </w:tc>
        <w:tc>
          <w:tcPr>
            <w:tcW w:w="537" w:type="pct"/>
            <w:gridSpan w:val="2"/>
            <w:noWrap w:val="0"/>
            <w:vAlign w:val="center"/>
          </w:tcPr>
          <w:p w14:paraId="012197F9">
            <w:pPr>
              <w:jc w:val="center"/>
              <w:rPr>
                <w:rFonts w:cs="Times New Roman"/>
                <w:b/>
                <w:sz w:val="13"/>
                <w:szCs w:val="13"/>
                <w:highlight w:val="none"/>
              </w:rPr>
            </w:pPr>
            <w:r>
              <w:rPr>
                <w:rFonts w:cs="Times New Roman"/>
                <w:b/>
                <w:sz w:val="13"/>
                <w:szCs w:val="13"/>
                <w:highlight w:val="none"/>
              </w:rPr>
              <w:t>氮氧化物</w:t>
            </w:r>
          </w:p>
        </w:tc>
        <w:tc>
          <w:tcPr>
            <w:tcW w:w="313" w:type="pct"/>
            <w:gridSpan w:val="2"/>
            <w:noWrap w:val="0"/>
            <w:vAlign w:val="center"/>
          </w:tcPr>
          <w:p w14:paraId="0816650D">
            <w:pPr>
              <w:jc w:val="center"/>
              <w:rPr>
                <w:rFonts w:cs="Times New Roman"/>
                <w:sz w:val="13"/>
                <w:szCs w:val="13"/>
                <w:highlight w:val="none"/>
              </w:rPr>
            </w:pPr>
          </w:p>
        </w:tc>
        <w:tc>
          <w:tcPr>
            <w:tcW w:w="344" w:type="pct"/>
            <w:noWrap w:val="0"/>
            <w:vAlign w:val="center"/>
          </w:tcPr>
          <w:p w14:paraId="3BFA7633">
            <w:pPr>
              <w:jc w:val="center"/>
              <w:rPr>
                <w:rFonts w:cs="Times New Roman"/>
                <w:bCs/>
                <w:sz w:val="13"/>
                <w:szCs w:val="13"/>
                <w:highlight w:val="none"/>
              </w:rPr>
            </w:pPr>
          </w:p>
        </w:tc>
        <w:tc>
          <w:tcPr>
            <w:tcW w:w="327" w:type="pct"/>
            <w:gridSpan w:val="2"/>
            <w:noWrap w:val="0"/>
            <w:vAlign w:val="center"/>
          </w:tcPr>
          <w:p w14:paraId="50A1A158">
            <w:pPr>
              <w:jc w:val="center"/>
              <w:rPr>
                <w:rFonts w:cs="Times New Roman"/>
                <w:bCs/>
                <w:sz w:val="13"/>
                <w:szCs w:val="13"/>
                <w:highlight w:val="none"/>
              </w:rPr>
            </w:pPr>
          </w:p>
        </w:tc>
        <w:tc>
          <w:tcPr>
            <w:tcW w:w="268" w:type="pct"/>
            <w:noWrap w:val="0"/>
            <w:vAlign w:val="center"/>
          </w:tcPr>
          <w:p w14:paraId="1BF7AA0A">
            <w:pPr>
              <w:jc w:val="center"/>
              <w:rPr>
                <w:rFonts w:cs="Times New Roman"/>
                <w:bCs/>
                <w:sz w:val="13"/>
                <w:szCs w:val="13"/>
                <w:highlight w:val="none"/>
              </w:rPr>
            </w:pPr>
          </w:p>
        </w:tc>
        <w:tc>
          <w:tcPr>
            <w:tcW w:w="353" w:type="pct"/>
            <w:gridSpan w:val="3"/>
            <w:noWrap w:val="0"/>
            <w:vAlign w:val="center"/>
          </w:tcPr>
          <w:p w14:paraId="221E6327">
            <w:pPr>
              <w:jc w:val="center"/>
              <w:rPr>
                <w:rFonts w:cs="Times New Roman"/>
                <w:bCs/>
                <w:sz w:val="13"/>
                <w:szCs w:val="13"/>
                <w:highlight w:val="none"/>
              </w:rPr>
            </w:pPr>
          </w:p>
        </w:tc>
        <w:tc>
          <w:tcPr>
            <w:tcW w:w="358" w:type="pct"/>
            <w:noWrap w:val="0"/>
            <w:vAlign w:val="center"/>
          </w:tcPr>
          <w:p w14:paraId="37F4FA97">
            <w:pPr>
              <w:jc w:val="center"/>
              <w:rPr>
                <w:rFonts w:cs="Times New Roman"/>
                <w:bCs/>
                <w:sz w:val="13"/>
                <w:szCs w:val="13"/>
                <w:highlight w:val="none"/>
              </w:rPr>
            </w:pPr>
          </w:p>
        </w:tc>
        <w:tc>
          <w:tcPr>
            <w:tcW w:w="385" w:type="pct"/>
            <w:noWrap w:val="0"/>
            <w:vAlign w:val="center"/>
          </w:tcPr>
          <w:p w14:paraId="1D173941">
            <w:pPr>
              <w:jc w:val="center"/>
              <w:rPr>
                <w:rFonts w:cs="Times New Roman"/>
                <w:bCs/>
                <w:sz w:val="13"/>
                <w:szCs w:val="13"/>
                <w:highlight w:val="none"/>
              </w:rPr>
            </w:pPr>
          </w:p>
        </w:tc>
        <w:tc>
          <w:tcPr>
            <w:tcW w:w="626" w:type="pct"/>
            <w:noWrap w:val="0"/>
            <w:vAlign w:val="center"/>
          </w:tcPr>
          <w:p w14:paraId="1BB88788">
            <w:pPr>
              <w:jc w:val="center"/>
              <w:rPr>
                <w:rFonts w:cs="Times New Roman"/>
                <w:bCs/>
                <w:sz w:val="13"/>
                <w:szCs w:val="13"/>
                <w:highlight w:val="none"/>
              </w:rPr>
            </w:pPr>
          </w:p>
        </w:tc>
        <w:tc>
          <w:tcPr>
            <w:tcW w:w="312" w:type="pct"/>
            <w:noWrap w:val="0"/>
            <w:vAlign w:val="center"/>
          </w:tcPr>
          <w:p w14:paraId="2C1A720E">
            <w:pPr>
              <w:jc w:val="center"/>
              <w:rPr>
                <w:rFonts w:cs="Times New Roman"/>
                <w:bCs/>
                <w:sz w:val="13"/>
                <w:szCs w:val="13"/>
                <w:highlight w:val="none"/>
              </w:rPr>
            </w:pPr>
          </w:p>
        </w:tc>
        <w:tc>
          <w:tcPr>
            <w:tcW w:w="384" w:type="pct"/>
            <w:gridSpan w:val="2"/>
            <w:noWrap w:val="0"/>
            <w:vAlign w:val="center"/>
          </w:tcPr>
          <w:p w14:paraId="59F27D9D">
            <w:pPr>
              <w:jc w:val="center"/>
              <w:rPr>
                <w:rFonts w:cs="Times New Roman"/>
                <w:bCs/>
                <w:sz w:val="13"/>
                <w:szCs w:val="13"/>
                <w:highlight w:val="none"/>
              </w:rPr>
            </w:pPr>
          </w:p>
        </w:tc>
        <w:tc>
          <w:tcPr>
            <w:tcW w:w="344" w:type="pct"/>
            <w:noWrap w:val="0"/>
            <w:vAlign w:val="center"/>
          </w:tcPr>
          <w:p w14:paraId="20DC8989">
            <w:pPr>
              <w:jc w:val="center"/>
              <w:rPr>
                <w:rFonts w:cs="Times New Roman"/>
                <w:sz w:val="13"/>
                <w:szCs w:val="13"/>
                <w:highlight w:val="none"/>
              </w:rPr>
            </w:pPr>
          </w:p>
        </w:tc>
        <w:tc>
          <w:tcPr>
            <w:tcW w:w="252" w:type="pct"/>
            <w:noWrap w:val="0"/>
            <w:vAlign w:val="center"/>
          </w:tcPr>
          <w:p w14:paraId="0F36289A">
            <w:pPr>
              <w:jc w:val="center"/>
              <w:rPr>
                <w:rFonts w:cs="Times New Roman"/>
                <w:sz w:val="13"/>
                <w:szCs w:val="13"/>
                <w:highlight w:val="none"/>
              </w:rPr>
            </w:pPr>
          </w:p>
        </w:tc>
      </w:tr>
      <w:tr w14:paraId="342E9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30021E72">
            <w:pPr>
              <w:jc w:val="center"/>
              <w:rPr>
                <w:rFonts w:cs="Times New Roman"/>
                <w:sz w:val="13"/>
                <w:szCs w:val="13"/>
                <w:highlight w:val="none"/>
              </w:rPr>
            </w:pPr>
          </w:p>
        </w:tc>
        <w:tc>
          <w:tcPr>
            <w:tcW w:w="537" w:type="pct"/>
            <w:gridSpan w:val="2"/>
            <w:noWrap w:val="0"/>
            <w:vAlign w:val="center"/>
          </w:tcPr>
          <w:p w14:paraId="30F72044">
            <w:pPr>
              <w:jc w:val="center"/>
              <w:rPr>
                <w:rFonts w:cs="Times New Roman"/>
                <w:b/>
                <w:sz w:val="13"/>
                <w:szCs w:val="13"/>
                <w:highlight w:val="none"/>
              </w:rPr>
            </w:pPr>
            <w:r>
              <w:rPr>
                <w:rFonts w:cs="Times New Roman"/>
                <w:b/>
                <w:sz w:val="13"/>
                <w:szCs w:val="13"/>
                <w:highlight w:val="none"/>
              </w:rPr>
              <w:t>工业固体废物</w:t>
            </w:r>
          </w:p>
        </w:tc>
        <w:tc>
          <w:tcPr>
            <w:tcW w:w="313" w:type="pct"/>
            <w:gridSpan w:val="2"/>
            <w:noWrap w:val="0"/>
            <w:vAlign w:val="center"/>
          </w:tcPr>
          <w:p w14:paraId="65172CA2">
            <w:pPr>
              <w:jc w:val="center"/>
              <w:rPr>
                <w:rFonts w:cs="Times New Roman"/>
                <w:sz w:val="13"/>
                <w:szCs w:val="13"/>
                <w:highlight w:val="none"/>
              </w:rPr>
            </w:pPr>
          </w:p>
        </w:tc>
        <w:tc>
          <w:tcPr>
            <w:tcW w:w="344" w:type="pct"/>
            <w:noWrap w:val="0"/>
            <w:vAlign w:val="center"/>
          </w:tcPr>
          <w:p w14:paraId="53F09C47">
            <w:pPr>
              <w:jc w:val="center"/>
              <w:rPr>
                <w:rFonts w:cs="Times New Roman"/>
                <w:bCs/>
                <w:sz w:val="13"/>
                <w:szCs w:val="13"/>
                <w:highlight w:val="none"/>
              </w:rPr>
            </w:pPr>
          </w:p>
        </w:tc>
        <w:tc>
          <w:tcPr>
            <w:tcW w:w="327" w:type="pct"/>
            <w:gridSpan w:val="2"/>
            <w:noWrap w:val="0"/>
            <w:vAlign w:val="center"/>
          </w:tcPr>
          <w:p w14:paraId="23302F90">
            <w:pPr>
              <w:jc w:val="center"/>
              <w:rPr>
                <w:rFonts w:cs="Times New Roman"/>
                <w:bCs/>
                <w:sz w:val="13"/>
                <w:szCs w:val="13"/>
                <w:highlight w:val="none"/>
              </w:rPr>
            </w:pPr>
          </w:p>
        </w:tc>
        <w:tc>
          <w:tcPr>
            <w:tcW w:w="268" w:type="pct"/>
            <w:noWrap w:val="0"/>
            <w:vAlign w:val="center"/>
          </w:tcPr>
          <w:p w14:paraId="3069D3F7">
            <w:pPr>
              <w:jc w:val="center"/>
              <w:rPr>
                <w:rFonts w:cs="Times New Roman"/>
                <w:bCs/>
                <w:sz w:val="13"/>
                <w:szCs w:val="13"/>
                <w:highlight w:val="none"/>
              </w:rPr>
            </w:pPr>
          </w:p>
        </w:tc>
        <w:tc>
          <w:tcPr>
            <w:tcW w:w="353" w:type="pct"/>
            <w:gridSpan w:val="3"/>
            <w:noWrap w:val="0"/>
            <w:vAlign w:val="center"/>
          </w:tcPr>
          <w:p w14:paraId="3DC064B0">
            <w:pPr>
              <w:jc w:val="center"/>
              <w:rPr>
                <w:rFonts w:cs="Times New Roman"/>
                <w:bCs/>
                <w:sz w:val="13"/>
                <w:szCs w:val="13"/>
                <w:highlight w:val="none"/>
              </w:rPr>
            </w:pPr>
          </w:p>
        </w:tc>
        <w:tc>
          <w:tcPr>
            <w:tcW w:w="358" w:type="pct"/>
            <w:noWrap w:val="0"/>
            <w:vAlign w:val="center"/>
          </w:tcPr>
          <w:p w14:paraId="0AE6FC7E">
            <w:pPr>
              <w:jc w:val="center"/>
              <w:rPr>
                <w:rFonts w:cs="Times New Roman"/>
                <w:bCs/>
                <w:sz w:val="13"/>
                <w:szCs w:val="13"/>
                <w:highlight w:val="none"/>
              </w:rPr>
            </w:pPr>
          </w:p>
        </w:tc>
        <w:tc>
          <w:tcPr>
            <w:tcW w:w="385" w:type="pct"/>
            <w:noWrap w:val="0"/>
            <w:vAlign w:val="center"/>
          </w:tcPr>
          <w:p w14:paraId="69F8BDCF">
            <w:pPr>
              <w:jc w:val="center"/>
              <w:rPr>
                <w:rFonts w:cs="Times New Roman"/>
                <w:bCs/>
                <w:sz w:val="13"/>
                <w:szCs w:val="13"/>
                <w:highlight w:val="none"/>
              </w:rPr>
            </w:pPr>
          </w:p>
        </w:tc>
        <w:tc>
          <w:tcPr>
            <w:tcW w:w="626" w:type="pct"/>
            <w:noWrap w:val="0"/>
            <w:vAlign w:val="center"/>
          </w:tcPr>
          <w:p w14:paraId="32BF0885">
            <w:pPr>
              <w:jc w:val="center"/>
              <w:rPr>
                <w:rFonts w:cs="Times New Roman"/>
                <w:bCs/>
                <w:sz w:val="13"/>
                <w:szCs w:val="13"/>
                <w:highlight w:val="none"/>
              </w:rPr>
            </w:pPr>
          </w:p>
        </w:tc>
        <w:tc>
          <w:tcPr>
            <w:tcW w:w="312" w:type="pct"/>
            <w:noWrap w:val="0"/>
            <w:vAlign w:val="center"/>
          </w:tcPr>
          <w:p w14:paraId="43566583">
            <w:pPr>
              <w:jc w:val="center"/>
              <w:rPr>
                <w:rFonts w:cs="Times New Roman"/>
                <w:bCs/>
                <w:sz w:val="13"/>
                <w:szCs w:val="13"/>
                <w:highlight w:val="none"/>
              </w:rPr>
            </w:pPr>
          </w:p>
        </w:tc>
        <w:tc>
          <w:tcPr>
            <w:tcW w:w="384" w:type="pct"/>
            <w:gridSpan w:val="2"/>
            <w:noWrap w:val="0"/>
            <w:vAlign w:val="center"/>
          </w:tcPr>
          <w:p w14:paraId="60A2907C">
            <w:pPr>
              <w:jc w:val="center"/>
              <w:rPr>
                <w:rFonts w:cs="Times New Roman"/>
                <w:bCs/>
                <w:sz w:val="13"/>
                <w:szCs w:val="13"/>
                <w:highlight w:val="none"/>
              </w:rPr>
            </w:pPr>
          </w:p>
        </w:tc>
        <w:tc>
          <w:tcPr>
            <w:tcW w:w="344" w:type="pct"/>
            <w:noWrap w:val="0"/>
            <w:vAlign w:val="center"/>
          </w:tcPr>
          <w:p w14:paraId="65744253">
            <w:pPr>
              <w:jc w:val="center"/>
              <w:textAlignment w:val="center"/>
              <w:rPr>
                <w:rFonts w:cs="Times New Roman"/>
                <w:sz w:val="13"/>
                <w:szCs w:val="13"/>
                <w:highlight w:val="none"/>
              </w:rPr>
            </w:pPr>
          </w:p>
        </w:tc>
        <w:tc>
          <w:tcPr>
            <w:tcW w:w="252" w:type="pct"/>
            <w:noWrap w:val="0"/>
            <w:vAlign w:val="center"/>
          </w:tcPr>
          <w:p w14:paraId="31FE56A8">
            <w:pPr>
              <w:jc w:val="center"/>
              <w:textAlignment w:val="center"/>
              <w:rPr>
                <w:rFonts w:cs="Times New Roman"/>
                <w:sz w:val="13"/>
                <w:szCs w:val="13"/>
                <w:highlight w:val="none"/>
              </w:rPr>
            </w:pPr>
          </w:p>
        </w:tc>
      </w:tr>
      <w:tr w14:paraId="3A96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194374D6">
            <w:pPr>
              <w:jc w:val="center"/>
              <w:rPr>
                <w:rFonts w:cs="Times New Roman"/>
                <w:sz w:val="13"/>
                <w:szCs w:val="13"/>
                <w:highlight w:val="none"/>
              </w:rPr>
            </w:pPr>
          </w:p>
        </w:tc>
        <w:tc>
          <w:tcPr>
            <w:tcW w:w="537" w:type="pct"/>
            <w:gridSpan w:val="2"/>
            <w:noWrap w:val="0"/>
            <w:vAlign w:val="center"/>
          </w:tcPr>
          <w:p w14:paraId="790DE601">
            <w:pPr>
              <w:jc w:val="center"/>
              <w:rPr>
                <w:rFonts w:hint="eastAsia" w:cs="Times New Roman"/>
                <w:b/>
                <w:sz w:val="13"/>
                <w:szCs w:val="13"/>
                <w:highlight w:val="none"/>
              </w:rPr>
            </w:pPr>
            <w:r>
              <w:rPr>
                <w:rFonts w:hint="eastAsia" w:cs="Times New Roman"/>
                <w:b/>
                <w:sz w:val="13"/>
                <w:szCs w:val="13"/>
                <w:highlight w:val="none"/>
              </w:rPr>
              <w:t>挥发性有机物</w:t>
            </w:r>
          </w:p>
        </w:tc>
        <w:tc>
          <w:tcPr>
            <w:tcW w:w="313" w:type="pct"/>
            <w:gridSpan w:val="2"/>
            <w:noWrap w:val="0"/>
            <w:vAlign w:val="center"/>
          </w:tcPr>
          <w:p w14:paraId="5E055BCA">
            <w:pPr>
              <w:jc w:val="center"/>
              <w:rPr>
                <w:rFonts w:hint="default" w:eastAsia="宋体" w:cs="Times New Roman"/>
                <w:sz w:val="13"/>
                <w:szCs w:val="13"/>
                <w:highlight w:val="none"/>
                <w:lang w:val="en-US" w:eastAsia="zh-CN"/>
              </w:rPr>
            </w:pPr>
          </w:p>
        </w:tc>
        <w:tc>
          <w:tcPr>
            <w:tcW w:w="344" w:type="pct"/>
            <w:noWrap w:val="0"/>
            <w:vAlign w:val="center"/>
          </w:tcPr>
          <w:p w14:paraId="0FA6AC1A">
            <w:pPr>
              <w:jc w:val="center"/>
              <w:rPr>
                <w:rFonts w:hint="default" w:eastAsia="宋体" w:cs="Times New Roman"/>
                <w:bCs/>
                <w:sz w:val="13"/>
                <w:szCs w:val="13"/>
                <w:highlight w:val="none"/>
                <w:lang w:val="en-US" w:eastAsia="zh-CN"/>
              </w:rPr>
            </w:pPr>
          </w:p>
        </w:tc>
        <w:tc>
          <w:tcPr>
            <w:tcW w:w="327" w:type="pct"/>
            <w:gridSpan w:val="2"/>
            <w:noWrap w:val="0"/>
            <w:vAlign w:val="center"/>
          </w:tcPr>
          <w:p w14:paraId="3CAFF4C8">
            <w:pPr>
              <w:jc w:val="center"/>
              <w:rPr>
                <w:rFonts w:hint="default" w:eastAsia="宋体" w:cs="Times New Roman"/>
                <w:bCs/>
                <w:sz w:val="13"/>
                <w:szCs w:val="13"/>
                <w:highlight w:val="none"/>
                <w:lang w:val="en-US" w:eastAsia="zh-CN"/>
              </w:rPr>
            </w:pPr>
          </w:p>
        </w:tc>
        <w:tc>
          <w:tcPr>
            <w:tcW w:w="268" w:type="pct"/>
            <w:noWrap w:val="0"/>
            <w:vAlign w:val="center"/>
          </w:tcPr>
          <w:p w14:paraId="62944269">
            <w:pPr>
              <w:jc w:val="center"/>
              <w:rPr>
                <w:rFonts w:hint="default" w:eastAsia="宋体" w:cs="Times New Roman"/>
                <w:bCs/>
                <w:sz w:val="13"/>
                <w:szCs w:val="13"/>
                <w:highlight w:val="none"/>
                <w:lang w:val="en-US" w:eastAsia="zh-CN"/>
              </w:rPr>
            </w:pPr>
          </w:p>
        </w:tc>
        <w:tc>
          <w:tcPr>
            <w:tcW w:w="353" w:type="pct"/>
            <w:gridSpan w:val="3"/>
            <w:noWrap w:val="0"/>
            <w:vAlign w:val="center"/>
          </w:tcPr>
          <w:p w14:paraId="17F20051">
            <w:pPr>
              <w:jc w:val="center"/>
              <w:rPr>
                <w:rFonts w:hint="default" w:eastAsia="宋体" w:cs="Times New Roman"/>
                <w:bCs/>
                <w:sz w:val="13"/>
                <w:szCs w:val="13"/>
                <w:highlight w:val="none"/>
                <w:lang w:val="en-US" w:eastAsia="zh-CN"/>
              </w:rPr>
            </w:pPr>
          </w:p>
        </w:tc>
        <w:tc>
          <w:tcPr>
            <w:tcW w:w="358" w:type="pct"/>
            <w:noWrap w:val="0"/>
            <w:vAlign w:val="center"/>
          </w:tcPr>
          <w:p w14:paraId="67789F02">
            <w:pPr>
              <w:jc w:val="center"/>
              <w:rPr>
                <w:rFonts w:hint="default" w:eastAsia="宋体" w:cs="Times New Roman"/>
                <w:bCs/>
                <w:sz w:val="13"/>
                <w:szCs w:val="13"/>
                <w:highlight w:val="none"/>
                <w:lang w:val="en-US" w:eastAsia="zh-CN"/>
              </w:rPr>
            </w:pPr>
            <w:r>
              <w:rPr>
                <w:rFonts w:hint="eastAsia" w:cs="Times New Roman"/>
                <w:bCs/>
                <w:sz w:val="13"/>
                <w:szCs w:val="13"/>
                <w:highlight w:val="none"/>
                <w:lang w:val="en-US" w:eastAsia="zh-CN"/>
              </w:rPr>
              <w:t>0.0511</w:t>
            </w:r>
          </w:p>
        </w:tc>
        <w:tc>
          <w:tcPr>
            <w:tcW w:w="385" w:type="pct"/>
            <w:noWrap w:val="0"/>
            <w:vAlign w:val="center"/>
          </w:tcPr>
          <w:p w14:paraId="670096F6">
            <w:pPr>
              <w:jc w:val="center"/>
              <w:rPr>
                <w:rFonts w:hint="default" w:eastAsia="宋体" w:cs="Times New Roman"/>
                <w:bCs/>
                <w:sz w:val="13"/>
                <w:szCs w:val="13"/>
                <w:highlight w:val="none"/>
                <w:lang w:val="en-US" w:eastAsia="zh-CN"/>
              </w:rPr>
            </w:pPr>
          </w:p>
        </w:tc>
        <w:tc>
          <w:tcPr>
            <w:tcW w:w="626" w:type="pct"/>
            <w:noWrap w:val="0"/>
            <w:vAlign w:val="center"/>
          </w:tcPr>
          <w:p w14:paraId="2B9B1190">
            <w:pPr>
              <w:jc w:val="center"/>
              <w:rPr>
                <w:rFonts w:cs="Times New Roman"/>
                <w:bCs/>
                <w:sz w:val="13"/>
                <w:szCs w:val="13"/>
                <w:highlight w:val="none"/>
              </w:rPr>
            </w:pPr>
          </w:p>
        </w:tc>
        <w:tc>
          <w:tcPr>
            <w:tcW w:w="312" w:type="pct"/>
            <w:noWrap w:val="0"/>
            <w:vAlign w:val="center"/>
          </w:tcPr>
          <w:p w14:paraId="1C38CEDB">
            <w:pPr>
              <w:jc w:val="center"/>
              <w:rPr>
                <w:rFonts w:hint="default" w:eastAsia="宋体" w:cs="Times New Roman"/>
                <w:bCs/>
                <w:sz w:val="13"/>
                <w:szCs w:val="13"/>
                <w:highlight w:val="none"/>
                <w:lang w:val="en-US" w:eastAsia="zh-CN"/>
              </w:rPr>
            </w:pPr>
          </w:p>
        </w:tc>
        <w:tc>
          <w:tcPr>
            <w:tcW w:w="384" w:type="pct"/>
            <w:gridSpan w:val="2"/>
            <w:noWrap w:val="0"/>
            <w:vAlign w:val="center"/>
          </w:tcPr>
          <w:p w14:paraId="3D829261">
            <w:pPr>
              <w:jc w:val="center"/>
              <w:rPr>
                <w:rFonts w:hint="default" w:eastAsia="宋体" w:cs="Times New Roman"/>
                <w:bCs/>
                <w:sz w:val="13"/>
                <w:szCs w:val="13"/>
                <w:highlight w:val="none"/>
                <w:lang w:val="en-US" w:eastAsia="zh-CN"/>
              </w:rPr>
            </w:pPr>
          </w:p>
        </w:tc>
        <w:tc>
          <w:tcPr>
            <w:tcW w:w="344" w:type="pct"/>
            <w:noWrap w:val="0"/>
            <w:vAlign w:val="center"/>
          </w:tcPr>
          <w:p w14:paraId="1BE9AB0B">
            <w:pPr>
              <w:jc w:val="center"/>
              <w:rPr>
                <w:rFonts w:cs="Times New Roman"/>
                <w:sz w:val="13"/>
                <w:szCs w:val="13"/>
                <w:highlight w:val="none"/>
              </w:rPr>
            </w:pPr>
          </w:p>
        </w:tc>
        <w:tc>
          <w:tcPr>
            <w:tcW w:w="252" w:type="pct"/>
            <w:noWrap w:val="0"/>
            <w:vAlign w:val="center"/>
          </w:tcPr>
          <w:p w14:paraId="040B0256">
            <w:pPr>
              <w:jc w:val="center"/>
              <w:rPr>
                <w:rFonts w:cs="Times New Roman"/>
                <w:sz w:val="13"/>
                <w:szCs w:val="13"/>
                <w:highlight w:val="none"/>
              </w:rPr>
            </w:pPr>
          </w:p>
        </w:tc>
      </w:tr>
      <w:tr w14:paraId="599F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137C82F6">
            <w:pPr>
              <w:jc w:val="center"/>
              <w:rPr>
                <w:rFonts w:cs="Times New Roman"/>
                <w:sz w:val="13"/>
                <w:szCs w:val="13"/>
                <w:highlight w:val="none"/>
              </w:rPr>
            </w:pPr>
          </w:p>
        </w:tc>
        <w:tc>
          <w:tcPr>
            <w:tcW w:w="343" w:type="pct"/>
            <w:vMerge w:val="restart"/>
            <w:noWrap w:val="0"/>
            <w:vAlign w:val="center"/>
          </w:tcPr>
          <w:p w14:paraId="6B75AF5A">
            <w:pPr>
              <w:jc w:val="center"/>
              <w:rPr>
                <w:rFonts w:cs="Times New Roman"/>
                <w:sz w:val="13"/>
                <w:szCs w:val="13"/>
                <w:highlight w:val="none"/>
              </w:rPr>
            </w:pPr>
            <w:r>
              <w:rPr>
                <w:rFonts w:cs="Times New Roman"/>
                <w:b/>
                <w:sz w:val="13"/>
                <w:szCs w:val="13"/>
                <w:highlight w:val="none"/>
              </w:rPr>
              <w:t>与项目有关的其他特征污染物</w:t>
            </w:r>
          </w:p>
        </w:tc>
        <w:tc>
          <w:tcPr>
            <w:tcW w:w="194" w:type="pct"/>
            <w:noWrap w:val="0"/>
            <w:vAlign w:val="center"/>
          </w:tcPr>
          <w:p w14:paraId="1AF1E236">
            <w:pPr>
              <w:spacing w:line="300" w:lineRule="exact"/>
              <w:jc w:val="center"/>
              <w:rPr>
                <w:rFonts w:hint="default" w:eastAsia="宋体" w:cs="Times New Roman"/>
                <w:sz w:val="13"/>
                <w:szCs w:val="13"/>
                <w:highlight w:val="none"/>
                <w:lang w:val="en-US" w:eastAsia="zh-CN"/>
              </w:rPr>
            </w:pPr>
          </w:p>
        </w:tc>
        <w:tc>
          <w:tcPr>
            <w:tcW w:w="313" w:type="pct"/>
            <w:gridSpan w:val="2"/>
            <w:noWrap w:val="0"/>
            <w:vAlign w:val="center"/>
          </w:tcPr>
          <w:p w14:paraId="4C35530E">
            <w:pPr>
              <w:jc w:val="center"/>
              <w:rPr>
                <w:rFonts w:cs="Times New Roman"/>
                <w:sz w:val="13"/>
                <w:szCs w:val="13"/>
                <w:highlight w:val="none"/>
              </w:rPr>
            </w:pPr>
          </w:p>
        </w:tc>
        <w:tc>
          <w:tcPr>
            <w:tcW w:w="344" w:type="pct"/>
            <w:noWrap w:val="0"/>
            <w:vAlign w:val="center"/>
          </w:tcPr>
          <w:p w14:paraId="6D70E7A3">
            <w:pPr>
              <w:jc w:val="center"/>
              <w:rPr>
                <w:rFonts w:cs="Times New Roman"/>
                <w:sz w:val="13"/>
                <w:szCs w:val="13"/>
                <w:highlight w:val="none"/>
              </w:rPr>
            </w:pPr>
          </w:p>
        </w:tc>
        <w:tc>
          <w:tcPr>
            <w:tcW w:w="327" w:type="pct"/>
            <w:gridSpan w:val="2"/>
            <w:noWrap w:val="0"/>
            <w:vAlign w:val="center"/>
          </w:tcPr>
          <w:p w14:paraId="5D46FBB2">
            <w:pPr>
              <w:jc w:val="center"/>
              <w:rPr>
                <w:rFonts w:cs="Times New Roman"/>
                <w:sz w:val="13"/>
                <w:szCs w:val="13"/>
                <w:highlight w:val="none"/>
              </w:rPr>
            </w:pPr>
          </w:p>
        </w:tc>
        <w:tc>
          <w:tcPr>
            <w:tcW w:w="268" w:type="pct"/>
            <w:noWrap w:val="0"/>
            <w:vAlign w:val="center"/>
          </w:tcPr>
          <w:p w14:paraId="2052396C">
            <w:pPr>
              <w:jc w:val="center"/>
              <w:rPr>
                <w:rFonts w:cs="Times New Roman"/>
                <w:sz w:val="13"/>
                <w:szCs w:val="13"/>
                <w:highlight w:val="none"/>
              </w:rPr>
            </w:pPr>
          </w:p>
        </w:tc>
        <w:tc>
          <w:tcPr>
            <w:tcW w:w="353" w:type="pct"/>
            <w:gridSpan w:val="3"/>
            <w:noWrap w:val="0"/>
            <w:vAlign w:val="center"/>
          </w:tcPr>
          <w:p w14:paraId="4CFBDAE8">
            <w:pPr>
              <w:jc w:val="center"/>
              <w:rPr>
                <w:rFonts w:cs="Times New Roman"/>
                <w:sz w:val="13"/>
                <w:szCs w:val="13"/>
                <w:highlight w:val="none"/>
              </w:rPr>
            </w:pPr>
          </w:p>
        </w:tc>
        <w:tc>
          <w:tcPr>
            <w:tcW w:w="358" w:type="pct"/>
            <w:noWrap w:val="0"/>
            <w:vAlign w:val="center"/>
          </w:tcPr>
          <w:p w14:paraId="1F46560E">
            <w:pPr>
              <w:jc w:val="center"/>
              <w:rPr>
                <w:rFonts w:cs="Times New Roman"/>
                <w:sz w:val="13"/>
                <w:szCs w:val="13"/>
                <w:highlight w:val="none"/>
              </w:rPr>
            </w:pPr>
          </w:p>
        </w:tc>
        <w:tc>
          <w:tcPr>
            <w:tcW w:w="385" w:type="pct"/>
            <w:noWrap w:val="0"/>
            <w:vAlign w:val="center"/>
          </w:tcPr>
          <w:p w14:paraId="6034FCFA">
            <w:pPr>
              <w:jc w:val="center"/>
              <w:rPr>
                <w:rFonts w:cs="Times New Roman"/>
                <w:sz w:val="13"/>
                <w:szCs w:val="13"/>
                <w:highlight w:val="none"/>
              </w:rPr>
            </w:pPr>
          </w:p>
        </w:tc>
        <w:tc>
          <w:tcPr>
            <w:tcW w:w="626" w:type="pct"/>
            <w:noWrap w:val="0"/>
            <w:vAlign w:val="center"/>
          </w:tcPr>
          <w:p w14:paraId="75C0ED00">
            <w:pPr>
              <w:jc w:val="center"/>
              <w:rPr>
                <w:rFonts w:cs="Times New Roman"/>
                <w:sz w:val="13"/>
                <w:szCs w:val="13"/>
                <w:highlight w:val="none"/>
              </w:rPr>
            </w:pPr>
          </w:p>
        </w:tc>
        <w:tc>
          <w:tcPr>
            <w:tcW w:w="312" w:type="pct"/>
            <w:noWrap w:val="0"/>
            <w:vAlign w:val="center"/>
          </w:tcPr>
          <w:p w14:paraId="79591B7F">
            <w:pPr>
              <w:jc w:val="center"/>
              <w:rPr>
                <w:rFonts w:cs="Times New Roman"/>
                <w:sz w:val="13"/>
                <w:szCs w:val="13"/>
                <w:highlight w:val="none"/>
              </w:rPr>
            </w:pPr>
          </w:p>
        </w:tc>
        <w:tc>
          <w:tcPr>
            <w:tcW w:w="384" w:type="pct"/>
            <w:gridSpan w:val="2"/>
            <w:noWrap w:val="0"/>
            <w:vAlign w:val="center"/>
          </w:tcPr>
          <w:p w14:paraId="18035C7B">
            <w:pPr>
              <w:jc w:val="center"/>
              <w:rPr>
                <w:rFonts w:cs="Times New Roman"/>
                <w:sz w:val="13"/>
                <w:szCs w:val="13"/>
                <w:highlight w:val="none"/>
              </w:rPr>
            </w:pPr>
          </w:p>
        </w:tc>
        <w:tc>
          <w:tcPr>
            <w:tcW w:w="344" w:type="pct"/>
            <w:noWrap w:val="0"/>
            <w:vAlign w:val="center"/>
          </w:tcPr>
          <w:p w14:paraId="6E4E0845">
            <w:pPr>
              <w:jc w:val="center"/>
              <w:rPr>
                <w:rFonts w:cs="Times New Roman"/>
                <w:sz w:val="13"/>
                <w:szCs w:val="13"/>
                <w:highlight w:val="none"/>
              </w:rPr>
            </w:pPr>
          </w:p>
        </w:tc>
        <w:tc>
          <w:tcPr>
            <w:tcW w:w="252" w:type="pct"/>
            <w:noWrap w:val="0"/>
            <w:vAlign w:val="center"/>
          </w:tcPr>
          <w:p w14:paraId="4CA515DA">
            <w:pPr>
              <w:jc w:val="center"/>
              <w:rPr>
                <w:rFonts w:cs="Times New Roman"/>
                <w:sz w:val="13"/>
                <w:szCs w:val="13"/>
                <w:highlight w:val="none"/>
              </w:rPr>
            </w:pPr>
          </w:p>
        </w:tc>
      </w:tr>
      <w:tr w14:paraId="539C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190" w:type="pct"/>
            <w:gridSpan w:val="2"/>
            <w:vMerge w:val="continue"/>
            <w:noWrap w:val="0"/>
            <w:vAlign w:val="center"/>
          </w:tcPr>
          <w:p w14:paraId="2977A296">
            <w:pPr>
              <w:jc w:val="center"/>
              <w:rPr>
                <w:rFonts w:cs="Times New Roman"/>
                <w:sz w:val="13"/>
                <w:szCs w:val="13"/>
                <w:highlight w:val="none"/>
              </w:rPr>
            </w:pPr>
          </w:p>
        </w:tc>
        <w:tc>
          <w:tcPr>
            <w:tcW w:w="343" w:type="pct"/>
            <w:vMerge w:val="continue"/>
            <w:noWrap w:val="0"/>
            <w:vAlign w:val="center"/>
          </w:tcPr>
          <w:p w14:paraId="1972D621">
            <w:pPr>
              <w:jc w:val="center"/>
              <w:rPr>
                <w:rFonts w:cs="Times New Roman"/>
                <w:b/>
                <w:sz w:val="13"/>
                <w:szCs w:val="13"/>
                <w:highlight w:val="none"/>
              </w:rPr>
            </w:pPr>
          </w:p>
        </w:tc>
        <w:tc>
          <w:tcPr>
            <w:tcW w:w="194" w:type="pct"/>
            <w:noWrap w:val="0"/>
            <w:vAlign w:val="center"/>
          </w:tcPr>
          <w:p w14:paraId="652EB628">
            <w:pPr>
              <w:spacing w:line="300" w:lineRule="exact"/>
              <w:jc w:val="center"/>
              <w:rPr>
                <w:rFonts w:cs="Times New Roman"/>
                <w:sz w:val="13"/>
                <w:szCs w:val="13"/>
                <w:highlight w:val="none"/>
              </w:rPr>
            </w:pPr>
          </w:p>
        </w:tc>
        <w:tc>
          <w:tcPr>
            <w:tcW w:w="313" w:type="pct"/>
            <w:gridSpan w:val="2"/>
            <w:noWrap w:val="0"/>
            <w:vAlign w:val="center"/>
          </w:tcPr>
          <w:p w14:paraId="0F35EC95">
            <w:pPr>
              <w:jc w:val="center"/>
              <w:rPr>
                <w:rFonts w:cs="Times New Roman"/>
                <w:sz w:val="13"/>
                <w:szCs w:val="13"/>
                <w:highlight w:val="none"/>
              </w:rPr>
            </w:pPr>
          </w:p>
        </w:tc>
        <w:tc>
          <w:tcPr>
            <w:tcW w:w="344" w:type="pct"/>
            <w:noWrap w:val="0"/>
            <w:vAlign w:val="center"/>
          </w:tcPr>
          <w:p w14:paraId="2FDDC04E">
            <w:pPr>
              <w:jc w:val="center"/>
              <w:rPr>
                <w:rFonts w:cs="Times New Roman"/>
                <w:sz w:val="13"/>
                <w:szCs w:val="13"/>
                <w:highlight w:val="none"/>
              </w:rPr>
            </w:pPr>
          </w:p>
        </w:tc>
        <w:tc>
          <w:tcPr>
            <w:tcW w:w="327" w:type="pct"/>
            <w:gridSpan w:val="2"/>
            <w:noWrap w:val="0"/>
            <w:vAlign w:val="center"/>
          </w:tcPr>
          <w:p w14:paraId="69F8F38A">
            <w:pPr>
              <w:jc w:val="center"/>
              <w:rPr>
                <w:rFonts w:cs="Times New Roman"/>
                <w:sz w:val="13"/>
                <w:szCs w:val="13"/>
                <w:highlight w:val="none"/>
              </w:rPr>
            </w:pPr>
          </w:p>
        </w:tc>
        <w:tc>
          <w:tcPr>
            <w:tcW w:w="268" w:type="pct"/>
            <w:noWrap w:val="0"/>
            <w:vAlign w:val="center"/>
          </w:tcPr>
          <w:p w14:paraId="64BAF6C4">
            <w:pPr>
              <w:jc w:val="center"/>
              <w:rPr>
                <w:rFonts w:cs="Times New Roman"/>
                <w:sz w:val="13"/>
                <w:szCs w:val="13"/>
                <w:highlight w:val="none"/>
              </w:rPr>
            </w:pPr>
          </w:p>
        </w:tc>
        <w:tc>
          <w:tcPr>
            <w:tcW w:w="353" w:type="pct"/>
            <w:gridSpan w:val="3"/>
            <w:noWrap w:val="0"/>
            <w:vAlign w:val="center"/>
          </w:tcPr>
          <w:p w14:paraId="1927FE83">
            <w:pPr>
              <w:jc w:val="center"/>
              <w:rPr>
                <w:rFonts w:cs="Times New Roman"/>
                <w:sz w:val="13"/>
                <w:szCs w:val="13"/>
                <w:highlight w:val="none"/>
              </w:rPr>
            </w:pPr>
          </w:p>
        </w:tc>
        <w:tc>
          <w:tcPr>
            <w:tcW w:w="358" w:type="pct"/>
            <w:noWrap w:val="0"/>
            <w:vAlign w:val="center"/>
          </w:tcPr>
          <w:p w14:paraId="21BE2260">
            <w:pPr>
              <w:jc w:val="center"/>
              <w:rPr>
                <w:rFonts w:cs="Times New Roman"/>
                <w:sz w:val="13"/>
                <w:szCs w:val="13"/>
                <w:highlight w:val="none"/>
              </w:rPr>
            </w:pPr>
          </w:p>
        </w:tc>
        <w:tc>
          <w:tcPr>
            <w:tcW w:w="385" w:type="pct"/>
            <w:noWrap w:val="0"/>
            <w:vAlign w:val="center"/>
          </w:tcPr>
          <w:p w14:paraId="6DC6E564">
            <w:pPr>
              <w:jc w:val="center"/>
              <w:rPr>
                <w:rFonts w:cs="Times New Roman"/>
                <w:sz w:val="13"/>
                <w:szCs w:val="13"/>
                <w:highlight w:val="none"/>
              </w:rPr>
            </w:pPr>
          </w:p>
        </w:tc>
        <w:tc>
          <w:tcPr>
            <w:tcW w:w="626" w:type="pct"/>
            <w:noWrap w:val="0"/>
            <w:vAlign w:val="center"/>
          </w:tcPr>
          <w:p w14:paraId="313A3271">
            <w:pPr>
              <w:jc w:val="center"/>
              <w:rPr>
                <w:rFonts w:cs="Times New Roman"/>
                <w:sz w:val="13"/>
                <w:szCs w:val="13"/>
                <w:highlight w:val="none"/>
              </w:rPr>
            </w:pPr>
          </w:p>
        </w:tc>
        <w:tc>
          <w:tcPr>
            <w:tcW w:w="312" w:type="pct"/>
            <w:noWrap w:val="0"/>
            <w:vAlign w:val="center"/>
          </w:tcPr>
          <w:p w14:paraId="5B8C50A7">
            <w:pPr>
              <w:jc w:val="center"/>
              <w:rPr>
                <w:rFonts w:cs="Times New Roman"/>
                <w:sz w:val="13"/>
                <w:szCs w:val="13"/>
                <w:highlight w:val="none"/>
              </w:rPr>
            </w:pPr>
          </w:p>
        </w:tc>
        <w:tc>
          <w:tcPr>
            <w:tcW w:w="384" w:type="pct"/>
            <w:gridSpan w:val="2"/>
            <w:noWrap w:val="0"/>
            <w:vAlign w:val="center"/>
          </w:tcPr>
          <w:p w14:paraId="02A08B22">
            <w:pPr>
              <w:jc w:val="center"/>
              <w:rPr>
                <w:rFonts w:cs="Times New Roman"/>
                <w:sz w:val="13"/>
                <w:szCs w:val="13"/>
                <w:highlight w:val="none"/>
              </w:rPr>
            </w:pPr>
          </w:p>
        </w:tc>
        <w:tc>
          <w:tcPr>
            <w:tcW w:w="344" w:type="pct"/>
            <w:noWrap w:val="0"/>
            <w:vAlign w:val="center"/>
          </w:tcPr>
          <w:p w14:paraId="323E2C0D">
            <w:pPr>
              <w:jc w:val="center"/>
              <w:rPr>
                <w:rFonts w:cs="Times New Roman"/>
                <w:sz w:val="13"/>
                <w:szCs w:val="13"/>
                <w:highlight w:val="none"/>
              </w:rPr>
            </w:pPr>
          </w:p>
        </w:tc>
        <w:tc>
          <w:tcPr>
            <w:tcW w:w="252" w:type="pct"/>
            <w:noWrap w:val="0"/>
            <w:vAlign w:val="center"/>
          </w:tcPr>
          <w:p w14:paraId="76D8A556">
            <w:pPr>
              <w:jc w:val="center"/>
              <w:rPr>
                <w:rFonts w:cs="Times New Roman"/>
                <w:sz w:val="13"/>
                <w:szCs w:val="13"/>
                <w:highlight w:val="none"/>
              </w:rPr>
            </w:pPr>
          </w:p>
        </w:tc>
      </w:tr>
    </w:tbl>
    <w:p w14:paraId="1B3972B4">
      <w:pPr>
        <w:keepNext w:val="0"/>
        <w:keepLines w:val="0"/>
        <w:pageBreakBefore w:val="0"/>
        <w:widowControl w:val="0"/>
        <w:kinsoku/>
        <w:wordWrap/>
        <w:overflowPunct/>
        <w:topLinePunct w:val="0"/>
        <w:autoSpaceDE w:val="0"/>
        <w:autoSpaceDN w:val="0"/>
        <w:bidi w:val="0"/>
        <w:adjustRightInd/>
        <w:snapToGrid/>
        <w:spacing w:line="200" w:lineRule="atLeast"/>
        <w:textAlignment w:val="auto"/>
        <w:rPr>
          <w:rFonts w:cs="Times New Roman"/>
          <w:spacing w:val="-4"/>
          <w:sz w:val="13"/>
          <w:szCs w:val="13"/>
          <w:highlight w:val="none"/>
        </w:rPr>
        <w:sectPr>
          <w:pgSz w:w="16838" w:h="11911" w:orient="landscape"/>
          <w:pgMar w:top="907" w:right="907" w:bottom="1134" w:left="907" w:header="720" w:footer="720" w:gutter="0"/>
          <w:pgBorders>
            <w:top w:val="none" w:sz="0" w:space="0"/>
            <w:left w:val="none" w:sz="0" w:space="0"/>
            <w:bottom w:val="none" w:sz="0" w:space="0"/>
            <w:right w:val="none" w:sz="0" w:space="0"/>
          </w:pgBorders>
          <w:pgNumType w:fmt="decimal"/>
          <w:cols w:space="720" w:num="1"/>
          <w:rtlGutter w:val="0"/>
          <w:docGrid w:linePitch="321" w:charSpace="0"/>
        </w:sectPr>
      </w:pPr>
      <w:r>
        <w:rPr>
          <w:rFonts w:cs="Times New Roman"/>
          <w:b/>
          <w:sz w:val="13"/>
          <w:szCs w:val="13"/>
          <w:highlight w:val="none"/>
        </w:rPr>
        <w:t>注</w:t>
      </w:r>
      <w:r>
        <w:rPr>
          <w:rFonts w:cs="Times New Roman"/>
          <w:sz w:val="13"/>
          <w:szCs w:val="13"/>
          <w:highlight w:val="none"/>
        </w:rPr>
        <w:t>：1、</w:t>
      </w:r>
      <w:r>
        <w:rPr>
          <w:rFonts w:cs="Times New Roman"/>
          <w:spacing w:val="-4"/>
          <w:sz w:val="13"/>
          <w:szCs w:val="13"/>
          <w:highlight w:val="none"/>
        </w:rPr>
        <w:t>排放增减量：（+）表示增加，（-）表示减少。2、(12)=(6)-(8)-(11)，（9）= (4)-(5)-(8)- (11) +（1）。3、计量单位：废水排放量——万吨/年；废气排放量——万标立方米/年；工业固体废物排放</w:t>
      </w:r>
      <w:r>
        <w:rPr>
          <w:rFonts w:cs="Times New Roman"/>
          <w:sz w:val="13"/>
          <w:szCs w:val="13"/>
          <w:highlight w:val="none"/>
        </w:rPr>
        <w:t>量——万吨/年；水污染物排放浓度——毫克/升，水污染物排放浓度——毫克/立方米；</w:t>
      </w:r>
      <w:r>
        <w:rPr>
          <w:rFonts w:cs="Times New Roman"/>
          <w:spacing w:val="-4"/>
          <w:sz w:val="13"/>
          <w:szCs w:val="13"/>
          <w:highlight w:val="none"/>
        </w:rPr>
        <w:t>废气污染物排放量——吨/年；废水污染物排放量——吨/年；</w:t>
      </w:r>
    </w:p>
    <w:p w14:paraId="45619FA0">
      <w:pPr>
        <w:jc w:val="center"/>
        <w:rPr>
          <w:rFonts w:hint="eastAsia" w:ascii="微软雅黑" w:hAnsi="微软雅黑" w:eastAsia="微软雅黑" w:cs="微软雅黑"/>
          <w:sz w:val="44"/>
          <w:szCs w:val="44"/>
          <w:highlight w:val="none"/>
          <w:lang w:eastAsia="zh-CN"/>
        </w:rPr>
      </w:pPr>
      <w:r>
        <w:rPr>
          <w:rFonts w:hint="eastAsia" w:ascii="微软雅黑" w:hAnsi="微软雅黑" w:eastAsia="微软雅黑" w:cs="微软雅黑"/>
          <w:sz w:val="44"/>
          <w:szCs w:val="44"/>
          <w:highlight w:val="none"/>
          <w:lang w:eastAsia="zh-CN"/>
        </w:rPr>
        <w:t>其他需要说明的事项</w:t>
      </w:r>
    </w:p>
    <w:p w14:paraId="7CF8DF20">
      <w:pPr>
        <w:pStyle w:val="6"/>
        <w:ind w:left="0" w:leftChars="0" w:firstLine="0" w:firstLineChars="0"/>
        <w:rPr>
          <w:rFonts w:hint="default"/>
          <w:highlight w:val="none"/>
        </w:rPr>
      </w:pPr>
    </w:p>
    <w:p w14:paraId="0D974FD6">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1 环境保护设施设计、施工和验收过程简况 </w:t>
      </w:r>
    </w:p>
    <w:p w14:paraId="0D867C88">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1.1 设计简况 </w:t>
      </w:r>
    </w:p>
    <w:p w14:paraId="43A2A48E">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建设项目的环境保护设施纳入了初步设计，环境保护设施的设计符合环境保护设计规范的要求，落实了防治污染和生态破环的措施</w:t>
      </w:r>
      <w:r>
        <w:rPr>
          <w:rFonts w:hint="eastAsia" w:ascii="宋体" w:hAnsi="宋体" w:cs="宋体"/>
          <w:color w:val="000000"/>
          <w:kern w:val="0"/>
          <w:sz w:val="24"/>
          <w:szCs w:val="24"/>
          <w:highlight w:val="none"/>
          <w:lang w:val="en-US" w:eastAsia="zh-CN" w:bidi="ar"/>
        </w:rPr>
        <w:t>，项目</w:t>
      </w:r>
      <w:r>
        <w:rPr>
          <w:rFonts w:hint="eastAsia" w:ascii="宋体" w:hAnsi="宋体" w:eastAsia="宋体" w:cs="宋体"/>
          <w:color w:val="000000"/>
          <w:kern w:val="0"/>
          <w:sz w:val="24"/>
          <w:szCs w:val="24"/>
          <w:highlight w:val="none"/>
          <w:lang w:val="en-US" w:eastAsia="zh-CN" w:bidi="ar"/>
        </w:rPr>
        <w:t>环境保护设施投资</w:t>
      </w:r>
      <w:r>
        <w:rPr>
          <w:rFonts w:hint="eastAsia" w:ascii="宋体" w:hAnsi="宋体" w:cs="宋体"/>
          <w:color w:val="auto"/>
          <w:kern w:val="0"/>
          <w:sz w:val="24"/>
          <w:szCs w:val="24"/>
          <w:highlight w:val="none"/>
          <w:lang w:val="en-US" w:eastAsia="zh-CN" w:bidi="ar"/>
        </w:rPr>
        <w:t>15</w:t>
      </w:r>
      <w:r>
        <w:rPr>
          <w:rFonts w:hint="eastAsia" w:ascii="宋体" w:hAnsi="宋体" w:cs="宋体"/>
          <w:color w:val="000000"/>
          <w:kern w:val="0"/>
          <w:sz w:val="24"/>
          <w:szCs w:val="24"/>
          <w:highlight w:val="none"/>
          <w:lang w:val="en-US" w:eastAsia="zh-CN" w:bidi="ar"/>
        </w:rPr>
        <w:t>万元</w:t>
      </w:r>
      <w:r>
        <w:rPr>
          <w:rFonts w:hint="eastAsia" w:ascii="宋体" w:hAnsi="宋体" w:eastAsia="宋体" w:cs="宋体"/>
          <w:color w:val="000000"/>
          <w:kern w:val="0"/>
          <w:sz w:val="24"/>
          <w:szCs w:val="24"/>
          <w:highlight w:val="none"/>
          <w:lang w:val="en-US" w:eastAsia="zh-CN" w:bidi="ar"/>
        </w:rPr>
        <w:t xml:space="preserve">。 </w:t>
      </w:r>
    </w:p>
    <w:p w14:paraId="6980596C">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1.2 施工简况 </w:t>
      </w:r>
    </w:p>
    <w:p w14:paraId="5B7ACBA6">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sz w:val="24"/>
          <w:szCs w:val="24"/>
          <w:highlight w:val="none"/>
        </w:rPr>
      </w:pPr>
      <w:r>
        <w:rPr>
          <w:rFonts w:hint="eastAsia" w:ascii="宋体" w:hAnsi="宋体" w:cs="宋体"/>
          <w:color w:val="000000"/>
          <w:kern w:val="0"/>
          <w:sz w:val="24"/>
          <w:szCs w:val="24"/>
          <w:highlight w:val="none"/>
          <w:lang w:val="en-US" w:eastAsia="zh-CN" w:bidi="ar"/>
        </w:rPr>
        <w:t>项目</w:t>
      </w:r>
      <w:r>
        <w:rPr>
          <w:rFonts w:hint="eastAsia" w:ascii="宋体" w:hAnsi="宋体" w:eastAsia="宋体" w:cs="宋体"/>
          <w:color w:val="000000"/>
          <w:kern w:val="0"/>
          <w:sz w:val="24"/>
          <w:szCs w:val="24"/>
          <w:highlight w:val="none"/>
          <w:lang w:val="en-US" w:eastAsia="zh-CN" w:bidi="ar"/>
        </w:rPr>
        <w:t>将环境保护设施纳入了施工合同，环境保护设施的建设进度和资金得到了保证，</w:t>
      </w:r>
      <w:r>
        <w:rPr>
          <w:rFonts w:hint="eastAsia" w:ascii="宋体" w:hAnsi="宋体" w:cs="宋体"/>
          <w:color w:val="000000"/>
          <w:kern w:val="0"/>
          <w:sz w:val="24"/>
          <w:szCs w:val="24"/>
          <w:highlight w:val="none"/>
          <w:lang w:val="en-US" w:eastAsia="zh-CN" w:bidi="ar"/>
        </w:rPr>
        <w:t>与主体工程同时设计、同时施工、同时投入使用</w:t>
      </w:r>
      <w:r>
        <w:rPr>
          <w:rFonts w:hint="eastAsia" w:ascii="宋体" w:hAnsi="宋体" w:eastAsia="宋体" w:cs="宋体"/>
          <w:color w:val="000000"/>
          <w:kern w:val="0"/>
          <w:sz w:val="24"/>
          <w:szCs w:val="24"/>
          <w:highlight w:val="none"/>
          <w:lang w:val="en-US" w:eastAsia="zh-CN" w:bidi="ar"/>
        </w:rPr>
        <w:t xml:space="preserve">。 </w:t>
      </w:r>
    </w:p>
    <w:p w14:paraId="01C9111C">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1.3 验收过程简况 </w:t>
      </w:r>
    </w:p>
    <w:p w14:paraId="7EBCAE0C">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建设项目竣工时</w:t>
      </w:r>
      <w:r>
        <w:rPr>
          <w:rFonts w:hint="default" w:ascii="Times New Roman" w:hAnsi="Times New Roman" w:eastAsia="宋体" w:cs="Times New Roman"/>
          <w:color w:val="000000"/>
          <w:kern w:val="0"/>
          <w:sz w:val="24"/>
          <w:szCs w:val="24"/>
          <w:highlight w:val="none"/>
          <w:lang w:val="en-US" w:eastAsia="zh-CN" w:bidi="ar"/>
        </w:rPr>
        <w:t>间</w:t>
      </w:r>
      <w:r>
        <w:rPr>
          <w:rFonts w:hint="default" w:ascii="Times New Roman" w:hAnsi="Times New Roman" w:cs="Times New Roman"/>
          <w:color w:val="000000"/>
          <w:kern w:val="0"/>
          <w:sz w:val="24"/>
          <w:szCs w:val="24"/>
          <w:highlight w:val="none"/>
          <w:lang w:val="en-US" w:eastAsia="zh-CN" w:bidi="ar"/>
        </w:rPr>
        <w:t>：2024年</w:t>
      </w:r>
      <w:r>
        <w:rPr>
          <w:rFonts w:hint="eastAsia" w:ascii="Times New Roman" w:hAnsi="Times New Roman" w:cs="Times New Roman"/>
          <w:color w:val="000000"/>
          <w:kern w:val="0"/>
          <w:sz w:val="24"/>
          <w:szCs w:val="24"/>
          <w:highlight w:val="none"/>
          <w:lang w:val="en-US" w:eastAsia="zh-CN" w:bidi="ar"/>
        </w:rPr>
        <w:t>10</w:t>
      </w:r>
      <w:r>
        <w:rPr>
          <w:rFonts w:hint="default" w:ascii="Times New Roman" w:hAnsi="Times New Roman"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17</w:t>
      </w:r>
      <w:r>
        <w:rPr>
          <w:rFonts w:hint="default" w:ascii="Times New Roman" w:hAnsi="Times New Roman" w:cs="Times New Roman"/>
          <w:color w:val="000000"/>
          <w:kern w:val="0"/>
          <w:sz w:val="24"/>
          <w:szCs w:val="24"/>
          <w:highlight w:val="none"/>
          <w:lang w:val="en-US" w:eastAsia="zh-CN" w:bidi="ar"/>
        </w:rPr>
        <w:t>日</w:t>
      </w:r>
    </w:p>
    <w:p w14:paraId="66A2A9FB">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验收工作启动时间</w:t>
      </w:r>
      <w:r>
        <w:rPr>
          <w:rFonts w:hint="default" w:ascii="Times New Roman" w:hAnsi="Times New Roman" w:cs="Times New Roman"/>
          <w:color w:val="000000"/>
          <w:kern w:val="0"/>
          <w:sz w:val="24"/>
          <w:szCs w:val="24"/>
          <w:highlight w:val="none"/>
          <w:lang w:val="en-US" w:eastAsia="zh-CN" w:bidi="ar"/>
        </w:rPr>
        <w:t>：2024年</w:t>
      </w:r>
      <w:r>
        <w:rPr>
          <w:rFonts w:hint="eastAsia" w:ascii="Times New Roman" w:hAnsi="Times New Roman" w:cs="Times New Roman"/>
          <w:color w:val="000000"/>
          <w:kern w:val="0"/>
          <w:sz w:val="24"/>
          <w:szCs w:val="24"/>
          <w:highlight w:val="none"/>
          <w:lang w:val="en-US" w:eastAsia="zh-CN" w:bidi="ar"/>
        </w:rPr>
        <w:t>11</w:t>
      </w:r>
      <w:r>
        <w:rPr>
          <w:rFonts w:hint="default" w:ascii="Times New Roman" w:hAnsi="Times New Roman"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20</w:t>
      </w:r>
      <w:r>
        <w:rPr>
          <w:rFonts w:hint="default" w:ascii="Times New Roman" w:hAnsi="Times New Roman" w:cs="Times New Roman"/>
          <w:color w:val="000000"/>
          <w:kern w:val="0"/>
          <w:sz w:val="24"/>
          <w:szCs w:val="24"/>
          <w:highlight w:val="none"/>
          <w:lang w:val="en-US" w:eastAsia="zh-CN" w:bidi="ar"/>
        </w:rPr>
        <w:t>日</w:t>
      </w:r>
    </w:p>
    <w:p w14:paraId="5E54A0B6">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自主验收方式</w:t>
      </w:r>
      <w:r>
        <w:rPr>
          <w:rFonts w:hint="default" w:ascii="Times New Roman" w:hAnsi="Times New Roman" w:cs="Times New Roman"/>
          <w:color w:val="000000"/>
          <w:kern w:val="0"/>
          <w:sz w:val="24"/>
          <w:szCs w:val="24"/>
          <w:highlight w:val="none"/>
          <w:lang w:val="en-US" w:eastAsia="zh-CN" w:bidi="ar"/>
        </w:rPr>
        <w:t>：自有能力验收</w:t>
      </w:r>
    </w:p>
    <w:p w14:paraId="0018B8F9">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监测报告（表）完成时间</w:t>
      </w:r>
      <w:r>
        <w:rPr>
          <w:rFonts w:hint="default" w:ascii="Times New Roman" w:hAnsi="Times New Roman" w:cs="Times New Roman"/>
          <w:color w:val="auto"/>
          <w:kern w:val="0"/>
          <w:sz w:val="24"/>
          <w:szCs w:val="24"/>
          <w:highlight w:val="none"/>
          <w:lang w:val="en-US" w:eastAsia="zh-CN" w:bidi="ar"/>
        </w:rPr>
        <w:t>：202</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val="en-US" w:eastAsia="zh-CN" w:bidi="ar"/>
        </w:rPr>
        <w:t>年</w:t>
      </w:r>
      <w:r>
        <w:rPr>
          <w:rFonts w:hint="eastAsia" w:ascii="Times New Roman" w:hAnsi="Times New Roman" w:cs="Times New Roman"/>
          <w:color w:val="auto"/>
          <w:kern w:val="0"/>
          <w:sz w:val="24"/>
          <w:szCs w:val="24"/>
          <w:highlight w:val="none"/>
          <w:lang w:val="en-US" w:eastAsia="zh-CN" w:bidi="ar"/>
        </w:rPr>
        <w:t>1</w:t>
      </w:r>
      <w:r>
        <w:rPr>
          <w:rFonts w:hint="default" w:ascii="Times New Roman" w:hAnsi="Times New Roman" w:cs="Times New Roman"/>
          <w:color w:val="auto"/>
          <w:kern w:val="0"/>
          <w:sz w:val="24"/>
          <w:szCs w:val="24"/>
          <w:highlight w:val="none"/>
          <w:lang w:val="en-US" w:eastAsia="zh-CN" w:bidi="ar"/>
        </w:rPr>
        <w:t>月</w:t>
      </w:r>
      <w:r>
        <w:rPr>
          <w:rFonts w:hint="eastAsia" w:ascii="Times New Roman" w:hAnsi="Times New Roman" w:cs="Times New Roman"/>
          <w:color w:val="auto"/>
          <w:kern w:val="0"/>
          <w:sz w:val="24"/>
          <w:szCs w:val="24"/>
          <w:highlight w:val="none"/>
          <w:lang w:val="en-US" w:eastAsia="zh-CN" w:bidi="ar"/>
        </w:rPr>
        <w:t>17</w:t>
      </w:r>
      <w:r>
        <w:rPr>
          <w:rFonts w:hint="default" w:ascii="Times New Roman" w:hAnsi="Times New Roman" w:cs="Times New Roman"/>
          <w:color w:val="auto"/>
          <w:kern w:val="0"/>
          <w:sz w:val="24"/>
          <w:szCs w:val="24"/>
          <w:highlight w:val="none"/>
          <w:lang w:val="en-US" w:eastAsia="zh-CN" w:bidi="ar"/>
        </w:rPr>
        <w:t>日</w:t>
      </w:r>
    </w:p>
    <w:p w14:paraId="04F30D99">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000000"/>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提出验收意见的方式和时间</w:t>
      </w:r>
      <w:r>
        <w:rPr>
          <w:rFonts w:hint="default" w:ascii="Times New Roman" w:hAnsi="Times New Roman" w:cs="Times New Roman"/>
          <w:color w:val="auto"/>
          <w:kern w:val="0"/>
          <w:sz w:val="24"/>
          <w:szCs w:val="24"/>
          <w:highlight w:val="none"/>
          <w:lang w:val="en-US" w:eastAsia="zh-CN" w:bidi="ar"/>
        </w:rPr>
        <w:t>：202</w:t>
      </w:r>
      <w:r>
        <w:rPr>
          <w:rFonts w:hint="eastAsia" w:ascii="Times New Roman" w:hAnsi="Times New Roman" w:cs="Times New Roman"/>
          <w:color w:val="auto"/>
          <w:kern w:val="0"/>
          <w:sz w:val="24"/>
          <w:szCs w:val="24"/>
          <w:highlight w:val="none"/>
          <w:lang w:val="en-US" w:eastAsia="zh-CN" w:bidi="ar"/>
        </w:rPr>
        <w:t>5</w:t>
      </w:r>
      <w:r>
        <w:rPr>
          <w:rFonts w:hint="default" w:ascii="Times New Roman" w:hAnsi="Times New Roman" w:cs="Times New Roman"/>
          <w:color w:val="auto"/>
          <w:kern w:val="0"/>
          <w:sz w:val="24"/>
          <w:szCs w:val="24"/>
          <w:highlight w:val="none"/>
          <w:lang w:val="en-US" w:eastAsia="zh-CN" w:bidi="ar"/>
        </w:rPr>
        <w:t>年</w:t>
      </w:r>
      <w:r>
        <w:rPr>
          <w:rFonts w:hint="eastAsia" w:ascii="Times New Roman" w:hAnsi="Times New Roman" w:cs="Times New Roman"/>
          <w:color w:val="auto"/>
          <w:kern w:val="0"/>
          <w:sz w:val="24"/>
          <w:szCs w:val="24"/>
          <w:highlight w:val="none"/>
          <w:lang w:val="en-US" w:eastAsia="zh-CN" w:bidi="ar"/>
        </w:rPr>
        <w:t>1</w:t>
      </w:r>
      <w:r>
        <w:rPr>
          <w:rFonts w:hint="default" w:ascii="Times New Roman" w:hAnsi="Times New Roman" w:cs="Times New Roman"/>
          <w:color w:val="auto"/>
          <w:kern w:val="0"/>
          <w:sz w:val="24"/>
          <w:szCs w:val="24"/>
          <w:highlight w:val="none"/>
          <w:lang w:val="en-US" w:eastAsia="zh-CN" w:bidi="ar"/>
        </w:rPr>
        <w:t>月</w:t>
      </w:r>
      <w:r>
        <w:rPr>
          <w:rFonts w:hint="eastAsia" w:ascii="Times New Roman" w:hAnsi="Times New Roman" w:cs="Times New Roman"/>
          <w:color w:val="auto"/>
          <w:kern w:val="0"/>
          <w:sz w:val="24"/>
          <w:szCs w:val="24"/>
          <w:highlight w:val="none"/>
          <w:lang w:val="en-US" w:eastAsia="zh-CN" w:bidi="ar"/>
        </w:rPr>
        <w:t>25</w:t>
      </w:r>
      <w:r>
        <w:rPr>
          <w:rFonts w:hint="default" w:ascii="Times New Roman" w:hAnsi="Times New Roman" w:cs="Times New Roman"/>
          <w:color w:val="auto"/>
          <w:kern w:val="0"/>
          <w:sz w:val="24"/>
          <w:szCs w:val="24"/>
          <w:highlight w:val="none"/>
          <w:lang w:val="en-US" w:eastAsia="zh-CN" w:bidi="ar"/>
        </w:rPr>
        <w:t>日</w:t>
      </w:r>
      <w:r>
        <w:rPr>
          <w:rFonts w:hint="default" w:ascii="Times New Roman" w:hAnsi="Times New Roman" w:cs="Times New Roman"/>
          <w:color w:val="000000"/>
          <w:kern w:val="0"/>
          <w:sz w:val="24"/>
          <w:szCs w:val="24"/>
          <w:highlight w:val="none"/>
          <w:lang w:val="en-US" w:eastAsia="zh-CN" w:bidi="ar"/>
        </w:rPr>
        <w:t>，</w:t>
      </w:r>
      <w:r>
        <w:rPr>
          <w:rFonts w:hint="eastAsia" w:ascii="宋体" w:hAnsi="宋体" w:cs="宋体"/>
          <w:color w:val="000000"/>
          <w:kern w:val="0"/>
          <w:sz w:val="24"/>
          <w:szCs w:val="24"/>
          <w:highlight w:val="none"/>
          <w:lang w:val="en-US" w:eastAsia="zh-CN" w:bidi="ar"/>
        </w:rPr>
        <w:t>淄博超悦塑胶有限公司组织开展了内部对</w:t>
      </w:r>
      <w:r>
        <w:rPr>
          <w:rFonts w:hint="eastAsia" w:ascii="Times New Roman" w:hAnsi="Times New Roman" w:cs="Times New Roman"/>
          <w:b w:val="0"/>
          <w:bCs w:val="0"/>
          <w:color w:val="auto"/>
          <w:sz w:val="24"/>
          <w:szCs w:val="24"/>
          <w:highlight w:val="none"/>
          <w:vertAlign w:val="baseline"/>
          <w:lang w:val="en-US" w:eastAsia="zh-CN"/>
        </w:rPr>
        <w:t>年产3000吨聚氯乙烯电缆料及汽配专用塑料项目（一期）</w:t>
      </w:r>
      <w:r>
        <w:rPr>
          <w:rFonts w:hint="eastAsia" w:ascii="宋体" w:hAnsi="宋体" w:cs="宋体"/>
          <w:color w:val="000000"/>
          <w:kern w:val="0"/>
          <w:sz w:val="24"/>
          <w:szCs w:val="24"/>
          <w:highlight w:val="none"/>
          <w:lang w:val="en-US" w:eastAsia="zh-CN" w:bidi="ar"/>
        </w:rPr>
        <w:t>竣工环境保护验收会。</w:t>
      </w:r>
    </w:p>
    <w:p w14:paraId="534E8613">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验收意见的结论</w:t>
      </w:r>
      <w:r>
        <w:rPr>
          <w:rFonts w:hint="eastAsia" w:ascii="宋体" w:hAnsi="宋体" w:cs="宋体"/>
          <w:color w:val="000000"/>
          <w:kern w:val="0"/>
          <w:sz w:val="24"/>
          <w:szCs w:val="24"/>
          <w:highlight w:val="none"/>
          <w:lang w:val="en-US" w:eastAsia="zh-CN" w:bidi="ar"/>
        </w:rPr>
        <w:t>：通过验收</w:t>
      </w:r>
      <w:r>
        <w:rPr>
          <w:rFonts w:hint="eastAsia" w:ascii="宋体" w:hAnsi="宋体" w:eastAsia="宋体" w:cs="宋体"/>
          <w:color w:val="000000"/>
          <w:kern w:val="0"/>
          <w:sz w:val="24"/>
          <w:szCs w:val="24"/>
          <w:highlight w:val="none"/>
          <w:lang w:val="en-US" w:eastAsia="zh-CN" w:bidi="ar"/>
        </w:rPr>
        <w:t xml:space="preserve"> </w:t>
      </w:r>
    </w:p>
    <w:p w14:paraId="169EA6BA">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1.4 公众反馈意见及处理情况 </w:t>
      </w:r>
    </w:p>
    <w:p w14:paraId="5E7FF58C">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建设项目设计、施工和验收期间是</w:t>
      </w:r>
      <w:r>
        <w:rPr>
          <w:rFonts w:hint="eastAsia" w:ascii="宋体" w:hAnsi="宋体" w:cs="宋体"/>
          <w:color w:val="000000"/>
          <w:kern w:val="0"/>
          <w:sz w:val="24"/>
          <w:szCs w:val="24"/>
          <w:highlight w:val="none"/>
          <w:lang w:val="en-US" w:eastAsia="zh-CN" w:bidi="ar"/>
        </w:rPr>
        <w:t>未</w:t>
      </w:r>
      <w:r>
        <w:rPr>
          <w:rFonts w:hint="eastAsia" w:ascii="宋体" w:hAnsi="宋体" w:eastAsia="宋体" w:cs="宋体"/>
          <w:color w:val="000000"/>
          <w:kern w:val="0"/>
          <w:sz w:val="24"/>
          <w:szCs w:val="24"/>
          <w:highlight w:val="none"/>
          <w:lang w:val="en-US" w:eastAsia="zh-CN" w:bidi="ar"/>
        </w:rPr>
        <w:t xml:space="preserve">收到过公众反馈意见或投诉。 </w:t>
      </w:r>
    </w:p>
    <w:p w14:paraId="34178AFF">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2 其他环境保护措施的落实情况 </w:t>
      </w:r>
    </w:p>
    <w:p w14:paraId="37CBAEEA">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2.1 制度措施落实情况 </w:t>
      </w:r>
    </w:p>
    <w:p w14:paraId="2D32CBF6">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 xml:space="preserve">（1）环保组织机构及规章制度 </w:t>
      </w:r>
    </w:p>
    <w:p w14:paraId="0B3B741E">
      <w:pPr>
        <w:keepNext w:val="0"/>
        <w:keepLines w:val="0"/>
        <w:pageBreakBefore w:val="0"/>
        <w:kinsoku/>
        <w:wordWrap/>
        <w:overflowPunct/>
        <w:topLinePunct w:val="0"/>
        <w:bidi w:val="0"/>
        <w:adjustRightInd/>
        <w:snapToGrid/>
        <w:spacing w:after="0" w:line="360" w:lineRule="auto"/>
        <w:ind w:firstLine="480" w:firstLineChars="200"/>
        <w:jc w:val="left"/>
        <w:textAlignment w:val="auto"/>
        <w:rPr>
          <w:rFonts w:hint="eastAsia"/>
          <w:sz w:val="24"/>
          <w:szCs w:val="24"/>
          <w:highlight w:val="none"/>
          <w:lang w:eastAsia="zh-CN"/>
        </w:rPr>
      </w:pPr>
      <w:r>
        <w:rPr>
          <w:rFonts w:hint="eastAsia"/>
          <w:sz w:val="24"/>
          <w:szCs w:val="24"/>
          <w:highlight w:val="none"/>
          <w:lang w:val="en-US" w:eastAsia="zh-CN"/>
        </w:rPr>
        <w:t>淄博超悦塑胶有限公司</w:t>
      </w:r>
      <w:r>
        <w:rPr>
          <w:sz w:val="24"/>
          <w:szCs w:val="24"/>
          <w:highlight w:val="none"/>
        </w:rPr>
        <w:t>设立专门的环境管理部门，配备相应专业的管理人员，负责监督国家法规、条例的贯彻执行情况，制订和贯彻环保管理制度，监控本工程的主要污染，对各部门、操作岗位进行环境保护监督和考核</w:t>
      </w:r>
      <w:r>
        <w:rPr>
          <w:rFonts w:hint="eastAsia"/>
          <w:sz w:val="24"/>
          <w:szCs w:val="24"/>
          <w:highlight w:val="none"/>
          <w:lang w:eastAsia="zh-CN"/>
        </w:rPr>
        <w:t>，环保制度如下：</w:t>
      </w:r>
    </w:p>
    <w:p w14:paraId="297987A1">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1）公司环保工作的主要任务是：保证企业在生产过程中合理的利用。</w:t>
      </w:r>
    </w:p>
    <w:p w14:paraId="4B5436DE">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2）实行环境保护责任制度，安全生产责任人负责对生产现场的环保工作，负责对各岗位环保问题的巡检及事故处理。</w:t>
      </w:r>
    </w:p>
    <w:p w14:paraId="08FBFE6B">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Calibri" w:hAnsi="Calibri"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3</w:t>
      </w:r>
      <w:r>
        <w:rPr>
          <w:rFonts w:hint="eastAsia" w:ascii="Calibri" w:hAnsi="Calibri" w:eastAsia="宋体" w:cs="Times New Roman"/>
          <w:kern w:val="2"/>
          <w:sz w:val="24"/>
          <w:szCs w:val="24"/>
          <w:highlight w:val="none"/>
          <w:lang w:val="en-US" w:eastAsia="zh-CN" w:bidi="ar-SA"/>
        </w:rPr>
        <w:t>）各岗位工作人员要严格遵守各操作规程。</w:t>
      </w:r>
    </w:p>
    <w:p w14:paraId="765BFB87">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4）设备在停车检修时要将设备内的物料用干净，清理出来的物料要进行回收再利用，严禁乱排、乱放。</w:t>
      </w:r>
    </w:p>
    <w:p w14:paraId="519AECE9">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5）公司在两季生产总结情况时，同时总结环保工作，使之逐步完善。</w:t>
      </w:r>
    </w:p>
    <w:p w14:paraId="6C7836A4">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6）加强对车间密闭性的管理，减少设备噪声，加强对生产各环节的管理，减少有机废气排放。</w:t>
      </w:r>
    </w:p>
    <w:p w14:paraId="6D44D34F">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default" w:ascii="Times New Roman" w:hAnsi="Times New Roman"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 xml:space="preserve">7）公司对环保工作有功人员要进行奖励，对违反本规定操作，视情节轻重给予处罚，对造成环境污染事故的责任人要加重处罚力度。 </w:t>
      </w:r>
    </w:p>
    <w:p w14:paraId="20D43905">
      <w:pPr>
        <w:pStyle w:val="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left"/>
        <w:textAlignment w:val="auto"/>
        <w:rPr>
          <w:rFonts w:hint="eastAsia" w:ascii="Calibri" w:hAnsi="Calibri" w:eastAsia="宋体" w:cs="Times New Roman"/>
          <w:kern w:val="2"/>
          <w:sz w:val="24"/>
          <w:szCs w:val="24"/>
          <w:highlight w:val="none"/>
          <w:lang w:val="en-US" w:eastAsia="zh-CN" w:bidi="ar-SA"/>
        </w:rPr>
      </w:pPr>
      <w:r>
        <w:rPr>
          <w:rFonts w:hint="default" w:ascii="Times New Roman" w:hAnsi="Times New Roman" w:eastAsia="宋体" w:cs="Times New Roman"/>
          <w:kern w:val="2"/>
          <w:sz w:val="24"/>
          <w:szCs w:val="24"/>
          <w:highlight w:val="none"/>
          <w:lang w:val="en-US" w:eastAsia="zh-CN" w:bidi="ar-SA"/>
        </w:rPr>
        <w:t>8）</w:t>
      </w:r>
      <w:r>
        <w:rPr>
          <w:rFonts w:hint="eastAsia" w:ascii="Calibri" w:hAnsi="Calibri" w:eastAsia="宋体" w:cs="Times New Roman"/>
          <w:kern w:val="2"/>
          <w:sz w:val="24"/>
          <w:szCs w:val="24"/>
          <w:highlight w:val="none"/>
          <w:lang w:val="en-US" w:eastAsia="zh-CN" w:bidi="ar-SA"/>
        </w:rPr>
        <w:t>凡本厂职工应做到：爱护环境、保护环境，每个职工应各负其责，车间、院内及院外所辖必须保持卫生清洁，生活垃圾及生产过程中所产生的垃圾应集中堆放、集中处理，以做到保护人类赖以生存的地球。</w:t>
      </w:r>
    </w:p>
    <w:p w14:paraId="4B607716">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（2）环境风险防范措施 </w:t>
      </w:r>
    </w:p>
    <w:p w14:paraId="26EE1BFE">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企业制订了完善的环境防范措施。 </w:t>
      </w:r>
    </w:p>
    <w:p w14:paraId="4B2B2ABA">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 xml:space="preserve">（3）环境监测计划 </w:t>
      </w:r>
    </w:p>
    <w:p w14:paraId="24F008C9">
      <w:pPr>
        <w:keepNext w:val="0"/>
        <w:keepLines w:val="0"/>
        <w:pageBreakBefore w:val="0"/>
        <w:widowControl/>
        <w:suppressLineNumbers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cs="宋体"/>
          <w:color w:val="000000"/>
          <w:kern w:val="0"/>
          <w:sz w:val="24"/>
          <w:szCs w:val="24"/>
          <w:highlight w:val="none"/>
          <w:lang w:val="en-US" w:eastAsia="zh-CN" w:bidi="ar"/>
        </w:rPr>
      </w:pPr>
      <w:r>
        <w:rPr>
          <w:rFonts w:hint="eastAsia" w:ascii="宋体" w:hAnsi="宋体" w:eastAsia="宋体" w:cs="宋体"/>
          <w:color w:val="000000"/>
          <w:kern w:val="0"/>
          <w:sz w:val="24"/>
          <w:szCs w:val="24"/>
          <w:highlight w:val="none"/>
          <w:lang w:val="en-US" w:eastAsia="zh-CN" w:bidi="ar"/>
        </w:rPr>
        <w:t>企业按照环境影响报告表及其审批部门审批决定要求制定了环境监测计划，按计划进行过监测，</w:t>
      </w:r>
      <w:r>
        <w:rPr>
          <w:rFonts w:hint="eastAsia" w:ascii="宋体" w:hAnsi="宋体" w:cs="宋体"/>
          <w:color w:val="000000"/>
          <w:kern w:val="0"/>
          <w:sz w:val="24"/>
          <w:szCs w:val="24"/>
          <w:highlight w:val="none"/>
          <w:lang w:val="en-US" w:eastAsia="zh-CN" w:bidi="ar"/>
        </w:rPr>
        <w:t>验收期间</w:t>
      </w:r>
      <w:r>
        <w:rPr>
          <w:rFonts w:hint="eastAsia" w:ascii="宋体" w:hAnsi="宋体" w:eastAsia="宋体" w:cs="宋体"/>
          <w:color w:val="000000"/>
          <w:kern w:val="0"/>
          <w:sz w:val="24"/>
          <w:szCs w:val="24"/>
          <w:highlight w:val="none"/>
          <w:lang w:val="en-US" w:eastAsia="zh-CN" w:bidi="ar"/>
        </w:rPr>
        <w:t>监测结果</w:t>
      </w:r>
      <w:r>
        <w:rPr>
          <w:rFonts w:hint="eastAsia" w:ascii="宋体" w:hAnsi="宋体" w:cs="宋体"/>
          <w:color w:val="000000"/>
          <w:kern w:val="0"/>
          <w:sz w:val="24"/>
          <w:szCs w:val="24"/>
          <w:highlight w:val="none"/>
          <w:lang w:val="en-US" w:eastAsia="zh-CN" w:bidi="ar"/>
        </w:rPr>
        <w:t>满足要求；监测计划如下：</w:t>
      </w:r>
    </w:p>
    <w:p w14:paraId="45A997B6">
      <w:pPr>
        <w:pStyle w:val="6"/>
        <w:keepNext w:val="0"/>
        <w:keepLines w:val="0"/>
        <w:pageBreakBefore w:val="0"/>
        <w:widowControl w:val="0"/>
        <w:kinsoku/>
        <w:wordWrap/>
        <w:overflowPunct/>
        <w:topLinePunct w:val="0"/>
        <w:autoSpaceDE w:val="0"/>
        <w:autoSpaceDN w:val="0"/>
        <w:bidi w:val="0"/>
        <w:adjustRightInd/>
        <w:snapToGrid/>
        <w:spacing w:after="0"/>
        <w:ind w:left="0" w:leftChars="0" w:firstLine="0" w:firstLineChars="0"/>
        <w:jc w:val="center"/>
        <w:textAlignment w:val="auto"/>
        <w:rPr>
          <w:rFonts w:hint="default"/>
          <w:b/>
          <w:bCs/>
          <w:sz w:val="24"/>
          <w:szCs w:val="24"/>
          <w:highlight w:val="none"/>
          <w:lang w:val="en-US" w:eastAsia="zh-CN"/>
        </w:rPr>
      </w:pPr>
      <w:r>
        <w:rPr>
          <w:rFonts w:hint="eastAsia" w:ascii="宋体" w:hAnsi="宋体" w:cs="宋体"/>
          <w:b/>
          <w:bCs/>
          <w:color w:val="000000"/>
          <w:kern w:val="0"/>
          <w:sz w:val="24"/>
          <w:szCs w:val="24"/>
          <w:highlight w:val="none"/>
          <w:lang w:val="en-US" w:eastAsia="zh-CN" w:bidi="ar"/>
        </w:rPr>
        <w:t>表1  监测计划</w:t>
      </w:r>
    </w:p>
    <w:tbl>
      <w:tblPr>
        <w:tblStyle w:val="7"/>
        <w:tblW w:w="499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1976"/>
        <w:gridCol w:w="3073"/>
        <w:gridCol w:w="1460"/>
        <w:gridCol w:w="1328"/>
      </w:tblGrid>
      <w:tr w14:paraId="444394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noWrap w:val="0"/>
            <w:vAlign w:val="center"/>
          </w:tcPr>
          <w:p w14:paraId="11BB6993">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项目</w:t>
            </w:r>
          </w:p>
        </w:tc>
        <w:tc>
          <w:tcPr>
            <w:tcW w:w="1160" w:type="pct"/>
            <w:noWrap w:val="0"/>
            <w:vAlign w:val="center"/>
          </w:tcPr>
          <w:p w14:paraId="72119578">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检测位置</w:t>
            </w:r>
          </w:p>
        </w:tc>
        <w:tc>
          <w:tcPr>
            <w:tcW w:w="1804" w:type="pct"/>
            <w:noWrap w:val="0"/>
            <w:vAlign w:val="center"/>
          </w:tcPr>
          <w:p w14:paraId="4DB77F95">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检测因子</w:t>
            </w:r>
          </w:p>
        </w:tc>
        <w:tc>
          <w:tcPr>
            <w:tcW w:w="857" w:type="pct"/>
            <w:noWrap w:val="0"/>
            <w:vAlign w:val="center"/>
          </w:tcPr>
          <w:p w14:paraId="2CEA6A2B">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检测频次</w:t>
            </w:r>
          </w:p>
        </w:tc>
        <w:tc>
          <w:tcPr>
            <w:tcW w:w="779" w:type="pct"/>
            <w:noWrap w:val="0"/>
            <w:vAlign w:val="center"/>
          </w:tcPr>
          <w:p w14:paraId="3B593E42">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备注</w:t>
            </w:r>
          </w:p>
        </w:tc>
      </w:tr>
      <w:tr w14:paraId="6761F4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vMerge w:val="restart"/>
            <w:noWrap w:val="0"/>
            <w:vAlign w:val="center"/>
          </w:tcPr>
          <w:p w14:paraId="7299AD45">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废气</w:t>
            </w:r>
          </w:p>
        </w:tc>
        <w:tc>
          <w:tcPr>
            <w:tcW w:w="1160" w:type="pct"/>
            <w:noWrap w:val="0"/>
            <w:vAlign w:val="center"/>
          </w:tcPr>
          <w:p w14:paraId="2AA4C96B">
            <w:pPr>
              <w:pStyle w:val="11"/>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highlight w:val="none"/>
                <w:lang w:val="en-US" w:eastAsia="zh-CN" w:bidi="ar-SA"/>
              </w:rPr>
            </w:pPr>
            <w:r>
              <w:rPr>
                <w:rFonts w:hint="default" w:ascii="Times New Roman" w:hAnsi="Times New Roman" w:cs="Times New Roman"/>
                <w:sz w:val="24"/>
                <w:szCs w:val="24"/>
                <w:highlight w:val="none"/>
                <w:lang w:val="en-US" w:eastAsia="zh-CN"/>
              </w:rPr>
              <w:t>DA</w:t>
            </w:r>
            <w:r>
              <w:rPr>
                <w:rFonts w:hint="eastAsia" w:ascii="Times New Roman" w:hAnsi="Times New Roman" w:cs="Times New Roman"/>
                <w:sz w:val="24"/>
                <w:szCs w:val="24"/>
                <w:highlight w:val="none"/>
                <w:lang w:val="en-US" w:eastAsia="zh-CN"/>
              </w:rPr>
              <w:t>001</w:t>
            </w:r>
            <w:r>
              <w:rPr>
                <w:rFonts w:hint="default" w:ascii="Times New Roman" w:hAnsi="Times New Roman" w:eastAsia="宋体" w:cs="Times New Roman"/>
                <w:sz w:val="24"/>
                <w:szCs w:val="24"/>
                <w:highlight w:val="none"/>
                <w:lang w:eastAsia="zh-CN"/>
              </w:rPr>
              <w:t>排气筒</w:t>
            </w:r>
          </w:p>
        </w:tc>
        <w:tc>
          <w:tcPr>
            <w:tcW w:w="1804" w:type="pct"/>
            <w:noWrap w:val="0"/>
            <w:vAlign w:val="center"/>
          </w:tcPr>
          <w:p w14:paraId="71E05EDD">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highlight w:val="none"/>
                <w:lang w:val="en-US" w:eastAsia="zh-CN" w:bidi="ar-SA"/>
              </w:rPr>
            </w:pPr>
            <w:r>
              <w:rPr>
                <w:rFonts w:hint="eastAsia" w:ascii="Times New Roman" w:hAnsi="Times New Roman" w:cs="Times New Roman"/>
                <w:sz w:val="24"/>
                <w:szCs w:val="24"/>
                <w:highlight w:val="none"/>
                <w:lang w:val="en-US" w:eastAsia="zh-CN" w:bidi="ar-SA"/>
              </w:rPr>
              <w:t>颗粒物</w:t>
            </w:r>
          </w:p>
        </w:tc>
        <w:tc>
          <w:tcPr>
            <w:tcW w:w="857" w:type="pct"/>
            <w:noWrap w:val="0"/>
            <w:vAlign w:val="center"/>
          </w:tcPr>
          <w:p w14:paraId="49F29CB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1次/年</w:t>
            </w:r>
          </w:p>
        </w:tc>
        <w:tc>
          <w:tcPr>
            <w:tcW w:w="779" w:type="pct"/>
            <w:vMerge w:val="restart"/>
            <w:noWrap w:val="0"/>
            <w:vAlign w:val="center"/>
          </w:tcPr>
          <w:p w14:paraId="4B8AD244">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bidi="ar-SA"/>
              </w:rPr>
              <w:t>委托有相应资质的监测单位监测</w:t>
            </w:r>
          </w:p>
        </w:tc>
      </w:tr>
      <w:tr w14:paraId="578B88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vMerge w:val="continue"/>
            <w:noWrap w:val="0"/>
            <w:vAlign w:val="center"/>
          </w:tcPr>
          <w:p w14:paraId="701D36E8">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p>
        </w:tc>
        <w:tc>
          <w:tcPr>
            <w:tcW w:w="1160" w:type="pct"/>
            <w:vMerge w:val="restart"/>
            <w:noWrap w:val="0"/>
            <w:vAlign w:val="center"/>
          </w:tcPr>
          <w:p w14:paraId="4CCCE331">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DA002排气筒</w:t>
            </w:r>
          </w:p>
        </w:tc>
        <w:tc>
          <w:tcPr>
            <w:tcW w:w="1804" w:type="pct"/>
            <w:noWrap w:val="0"/>
            <w:vAlign w:val="center"/>
          </w:tcPr>
          <w:p w14:paraId="1418F9E3">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color w:val="auto"/>
                <w:spacing w:val="-2"/>
                <w:kern w:val="0"/>
                <w:sz w:val="24"/>
                <w:szCs w:val="24"/>
                <w:highlight w:val="none"/>
                <w:lang w:val="en-US" w:eastAsia="zh-CN" w:bidi="ar-SA"/>
              </w:rPr>
              <w:t>VOCs</w:t>
            </w:r>
          </w:p>
        </w:tc>
        <w:tc>
          <w:tcPr>
            <w:tcW w:w="857" w:type="pct"/>
            <w:noWrap w:val="0"/>
            <w:vAlign w:val="center"/>
          </w:tcPr>
          <w:p w14:paraId="5B8E2870">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1次/半年</w:t>
            </w:r>
          </w:p>
        </w:tc>
        <w:tc>
          <w:tcPr>
            <w:tcW w:w="779" w:type="pct"/>
            <w:vMerge w:val="continue"/>
            <w:noWrap w:val="0"/>
            <w:vAlign w:val="center"/>
          </w:tcPr>
          <w:p w14:paraId="14EE5031">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000000"/>
                <w:sz w:val="24"/>
                <w:szCs w:val="24"/>
                <w:highlight w:val="none"/>
                <w:lang w:val="en-US" w:eastAsia="zh-CN" w:bidi="ar-SA"/>
              </w:rPr>
            </w:pPr>
          </w:p>
        </w:tc>
      </w:tr>
      <w:tr w14:paraId="3507BD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vMerge w:val="continue"/>
            <w:noWrap w:val="0"/>
            <w:vAlign w:val="center"/>
          </w:tcPr>
          <w:p w14:paraId="089754F2">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p>
        </w:tc>
        <w:tc>
          <w:tcPr>
            <w:tcW w:w="1160" w:type="pct"/>
            <w:vMerge w:val="continue"/>
            <w:noWrap w:val="0"/>
            <w:vAlign w:val="center"/>
          </w:tcPr>
          <w:p w14:paraId="45489317">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sz w:val="24"/>
                <w:szCs w:val="24"/>
                <w:highlight w:val="none"/>
                <w:lang w:val="en-US" w:eastAsia="zh-CN"/>
              </w:rPr>
            </w:pPr>
          </w:p>
        </w:tc>
        <w:tc>
          <w:tcPr>
            <w:tcW w:w="1804" w:type="pct"/>
            <w:noWrap w:val="0"/>
            <w:vAlign w:val="center"/>
          </w:tcPr>
          <w:p w14:paraId="25F018AC">
            <w:pPr>
              <w:pStyle w:val="12"/>
              <w:keepNext w:val="0"/>
              <w:keepLines w:val="0"/>
              <w:pageBreakBefore w:val="0"/>
              <w:widowControl/>
              <w:numPr>
                <w:ilvl w:val="0"/>
                <w:numId w:val="0"/>
              </w:numPr>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b w:val="0"/>
                <w:bCs w:val="0"/>
                <w:kern w:val="2"/>
                <w:sz w:val="24"/>
                <w:szCs w:val="24"/>
                <w:highlight w:val="none"/>
                <w:vertAlign w:val="baseline"/>
                <w:lang w:val="en-US" w:eastAsia="zh-CN" w:bidi="ar-SA"/>
              </w:rPr>
              <w:t>氯乙烯</w:t>
            </w:r>
          </w:p>
        </w:tc>
        <w:tc>
          <w:tcPr>
            <w:tcW w:w="857" w:type="pct"/>
            <w:noWrap w:val="0"/>
            <w:vAlign w:val="center"/>
          </w:tcPr>
          <w:p w14:paraId="590B936E">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1次/年</w:t>
            </w:r>
          </w:p>
        </w:tc>
        <w:tc>
          <w:tcPr>
            <w:tcW w:w="779" w:type="pct"/>
            <w:vMerge w:val="continue"/>
            <w:noWrap w:val="0"/>
            <w:vAlign w:val="center"/>
          </w:tcPr>
          <w:p w14:paraId="7DAFB897">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000000"/>
                <w:sz w:val="24"/>
                <w:szCs w:val="24"/>
                <w:highlight w:val="none"/>
                <w:lang w:val="en-US" w:eastAsia="zh-CN" w:bidi="ar-SA"/>
              </w:rPr>
            </w:pPr>
          </w:p>
        </w:tc>
      </w:tr>
      <w:tr w14:paraId="2FC689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vMerge w:val="continue"/>
            <w:noWrap w:val="0"/>
            <w:vAlign w:val="center"/>
          </w:tcPr>
          <w:p w14:paraId="17D0AFD0">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p>
        </w:tc>
        <w:tc>
          <w:tcPr>
            <w:tcW w:w="1160" w:type="pct"/>
            <w:vMerge w:val="continue"/>
            <w:noWrap w:val="0"/>
            <w:vAlign w:val="center"/>
          </w:tcPr>
          <w:p w14:paraId="18AAA7A1">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sz w:val="24"/>
                <w:szCs w:val="24"/>
                <w:highlight w:val="none"/>
                <w:lang w:val="en-US" w:eastAsia="zh-CN"/>
              </w:rPr>
            </w:pPr>
          </w:p>
        </w:tc>
        <w:tc>
          <w:tcPr>
            <w:tcW w:w="1804" w:type="pct"/>
            <w:noWrap w:val="0"/>
            <w:vAlign w:val="center"/>
          </w:tcPr>
          <w:p w14:paraId="49C25E30">
            <w:pPr>
              <w:pStyle w:val="12"/>
              <w:keepNext w:val="0"/>
              <w:keepLines w:val="0"/>
              <w:pageBreakBefore w:val="0"/>
              <w:widowControl/>
              <w:numPr>
                <w:ilvl w:val="0"/>
                <w:numId w:val="0"/>
              </w:numPr>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sz w:val="24"/>
                <w:szCs w:val="24"/>
                <w:highlight w:val="none"/>
              </w:rPr>
            </w:pPr>
            <w:r>
              <w:rPr>
                <w:rFonts w:hint="eastAsia" w:ascii="Times New Roman" w:hAnsi="Times New Roman" w:eastAsia="宋体" w:cs="Times New Roman"/>
                <w:b w:val="0"/>
                <w:bCs w:val="0"/>
                <w:kern w:val="2"/>
                <w:sz w:val="24"/>
                <w:szCs w:val="24"/>
                <w:highlight w:val="none"/>
                <w:vertAlign w:val="baseline"/>
                <w:lang w:val="en-US" w:eastAsia="zh-CN" w:bidi="ar-SA"/>
              </w:rPr>
              <w:t>氯化氢</w:t>
            </w:r>
          </w:p>
        </w:tc>
        <w:tc>
          <w:tcPr>
            <w:tcW w:w="857" w:type="pct"/>
            <w:noWrap w:val="0"/>
            <w:vAlign w:val="center"/>
          </w:tcPr>
          <w:p w14:paraId="38732BE7">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1次/年</w:t>
            </w:r>
          </w:p>
        </w:tc>
        <w:tc>
          <w:tcPr>
            <w:tcW w:w="779" w:type="pct"/>
            <w:vMerge w:val="continue"/>
            <w:noWrap w:val="0"/>
            <w:vAlign w:val="center"/>
          </w:tcPr>
          <w:p w14:paraId="74553B8B">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000000"/>
                <w:sz w:val="24"/>
                <w:szCs w:val="24"/>
                <w:highlight w:val="none"/>
                <w:lang w:val="en-US" w:eastAsia="zh-CN" w:bidi="ar-SA"/>
              </w:rPr>
            </w:pPr>
          </w:p>
        </w:tc>
      </w:tr>
      <w:tr w14:paraId="433D46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vMerge w:val="continue"/>
            <w:noWrap w:val="0"/>
            <w:vAlign w:val="center"/>
          </w:tcPr>
          <w:p w14:paraId="39AB07B7">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p>
        </w:tc>
        <w:tc>
          <w:tcPr>
            <w:tcW w:w="1160" w:type="pct"/>
            <w:vMerge w:val="continue"/>
            <w:noWrap w:val="0"/>
            <w:vAlign w:val="center"/>
          </w:tcPr>
          <w:p w14:paraId="78C1CAF7">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sz w:val="24"/>
                <w:szCs w:val="24"/>
                <w:highlight w:val="none"/>
                <w:lang w:val="en-US" w:eastAsia="zh-CN"/>
              </w:rPr>
            </w:pPr>
          </w:p>
        </w:tc>
        <w:tc>
          <w:tcPr>
            <w:tcW w:w="1804" w:type="pct"/>
            <w:noWrap w:val="0"/>
            <w:vAlign w:val="center"/>
          </w:tcPr>
          <w:p w14:paraId="5CC92C1E">
            <w:pPr>
              <w:pStyle w:val="12"/>
              <w:keepNext w:val="0"/>
              <w:keepLines w:val="0"/>
              <w:pageBreakBefore w:val="0"/>
              <w:widowControl/>
              <w:numPr>
                <w:ilvl w:val="0"/>
                <w:numId w:val="0"/>
              </w:numPr>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default" w:ascii="Times New Roman" w:hAnsi="Times New Roman" w:eastAsia="宋体" w:cs="Times New Roman"/>
                <w:b w:val="0"/>
                <w:bCs w:val="0"/>
                <w:kern w:val="2"/>
                <w:sz w:val="24"/>
                <w:szCs w:val="24"/>
                <w:highlight w:val="none"/>
                <w:vertAlign w:val="baseline"/>
                <w:lang w:val="en-US" w:eastAsia="zh-CN" w:bidi="ar-SA"/>
              </w:rPr>
            </w:pPr>
            <w:r>
              <w:rPr>
                <w:rFonts w:hint="eastAsia" w:ascii="Times New Roman" w:hAnsi="Times New Roman" w:eastAsia="宋体" w:cs="Times New Roman"/>
                <w:b w:val="0"/>
                <w:bCs w:val="0"/>
                <w:kern w:val="2"/>
                <w:sz w:val="24"/>
                <w:szCs w:val="24"/>
                <w:highlight w:val="none"/>
                <w:vertAlign w:val="baseline"/>
                <w:lang w:val="en-US" w:eastAsia="zh-CN" w:bidi="ar-SA"/>
              </w:rPr>
              <w:t>颗粒物</w:t>
            </w:r>
          </w:p>
        </w:tc>
        <w:tc>
          <w:tcPr>
            <w:tcW w:w="857" w:type="pct"/>
            <w:noWrap w:val="0"/>
            <w:vAlign w:val="center"/>
          </w:tcPr>
          <w:p w14:paraId="1C9648B5">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1次/年</w:t>
            </w:r>
          </w:p>
        </w:tc>
        <w:tc>
          <w:tcPr>
            <w:tcW w:w="779" w:type="pct"/>
            <w:vMerge w:val="continue"/>
            <w:noWrap w:val="0"/>
            <w:vAlign w:val="center"/>
          </w:tcPr>
          <w:p w14:paraId="4025D588">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000000"/>
                <w:sz w:val="24"/>
                <w:szCs w:val="24"/>
                <w:highlight w:val="none"/>
                <w:lang w:val="en-US" w:eastAsia="zh-CN" w:bidi="ar-SA"/>
              </w:rPr>
            </w:pPr>
          </w:p>
        </w:tc>
      </w:tr>
      <w:tr w14:paraId="50AD07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vMerge w:val="continue"/>
            <w:noWrap w:val="0"/>
            <w:vAlign w:val="center"/>
          </w:tcPr>
          <w:p w14:paraId="2E82C727">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p>
        </w:tc>
        <w:tc>
          <w:tcPr>
            <w:tcW w:w="1160" w:type="pct"/>
            <w:vMerge w:val="continue"/>
            <w:noWrap w:val="0"/>
            <w:vAlign w:val="center"/>
          </w:tcPr>
          <w:p w14:paraId="689D683C">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Times New Roman" w:hAnsi="Times New Roman" w:cs="Times New Roman"/>
                <w:sz w:val="24"/>
                <w:szCs w:val="24"/>
                <w:highlight w:val="none"/>
                <w:lang w:val="en-US" w:eastAsia="zh-CN"/>
              </w:rPr>
            </w:pPr>
          </w:p>
        </w:tc>
        <w:tc>
          <w:tcPr>
            <w:tcW w:w="1804" w:type="pct"/>
            <w:noWrap w:val="0"/>
            <w:vAlign w:val="center"/>
          </w:tcPr>
          <w:p w14:paraId="312B0334">
            <w:pPr>
              <w:pStyle w:val="12"/>
              <w:keepNext w:val="0"/>
              <w:keepLines w:val="0"/>
              <w:pageBreakBefore w:val="0"/>
              <w:widowControl/>
              <w:numPr>
                <w:ilvl w:val="0"/>
                <w:numId w:val="0"/>
              </w:numPr>
              <w:kinsoku/>
              <w:wordWrap/>
              <w:overflowPunct/>
              <w:topLinePunct w:val="0"/>
              <w:autoSpaceDE/>
              <w:autoSpaceDN/>
              <w:bidi w:val="0"/>
              <w:adjustRightInd/>
              <w:snapToGrid/>
              <w:spacing w:before="0" w:line="240" w:lineRule="auto"/>
              <w:ind w:left="0" w:leftChars="0" w:right="0" w:rightChars="0" w:firstLine="0" w:firstLineChars="0"/>
              <w:jc w:val="center"/>
              <w:textAlignment w:val="auto"/>
              <w:rPr>
                <w:rFonts w:hint="eastAsia"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臭气浓度</w:t>
            </w:r>
          </w:p>
        </w:tc>
        <w:tc>
          <w:tcPr>
            <w:tcW w:w="857" w:type="pct"/>
            <w:noWrap w:val="0"/>
            <w:vAlign w:val="center"/>
          </w:tcPr>
          <w:p w14:paraId="2DF4B889">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000000"/>
                <w:sz w:val="24"/>
                <w:szCs w:val="24"/>
                <w:highlight w:val="none"/>
                <w:lang w:val="en-US" w:eastAsia="zh-CN" w:bidi="ar-SA"/>
              </w:rPr>
            </w:pPr>
            <w:r>
              <w:rPr>
                <w:rFonts w:hint="eastAsia" w:ascii="Times New Roman" w:hAnsi="Times New Roman" w:eastAsia="宋体" w:cs="Times New Roman"/>
                <w:sz w:val="24"/>
                <w:szCs w:val="24"/>
                <w:highlight w:val="none"/>
                <w:lang w:val="en-US" w:eastAsia="zh-CN"/>
              </w:rPr>
              <w:t>1次/年</w:t>
            </w:r>
          </w:p>
        </w:tc>
        <w:tc>
          <w:tcPr>
            <w:tcW w:w="779" w:type="pct"/>
            <w:vMerge w:val="continue"/>
            <w:noWrap w:val="0"/>
            <w:vAlign w:val="center"/>
          </w:tcPr>
          <w:p w14:paraId="247BBF04">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color w:val="000000"/>
                <w:sz w:val="24"/>
                <w:szCs w:val="24"/>
                <w:highlight w:val="none"/>
                <w:lang w:val="en-US" w:eastAsia="zh-CN" w:bidi="ar-SA"/>
              </w:rPr>
            </w:pPr>
          </w:p>
        </w:tc>
      </w:tr>
      <w:tr w14:paraId="103842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vMerge w:val="continue"/>
            <w:noWrap w:val="0"/>
            <w:vAlign w:val="center"/>
          </w:tcPr>
          <w:p w14:paraId="6CF9F7A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4"/>
                <w:szCs w:val="24"/>
                <w:highlight w:val="none"/>
              </w:rPr>
            </w:pPr>
          </w:p>
        </w:tc>
        <w:tc>
          <w:tcPr>
            <w:tcW w:w="1160" w:type="pct"/>
            <w:noWrap w:val="0"/>
            <w:vAlign w:val="center"/>
          </w:tcPr>
          <w:p w14:paraId="75D61C0B">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厂界</w:t>
            </w:r>
          </w:p>
        </w:tc>
        <w:tc>
          <w:tcPr>
            <w:tcW w:w="1804" w:type="pct"/>
            <w:noWrap w:val="0"/>
            <w:vAlign w:val="center"/>
          </w:tcPr>
          <w:p w14:paraId="4865B29F">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颗粒物、VOCs、氯乙烯、氯化氢、臭气浓度</w:t>
            </w:r>
          </w:p>
        </w:tc>
        <w:tc>
          <w:tcPr>
            <w:tcW w:w="857" w:type="pct"/>
            <w:noWrap w:val="0"/>
            <w:vAlign w:val="center"/>
          </w:tcPr>
          <w:p w14:paraId="09212333">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4"/>
                <w:szCs w:val="24"/>
                <w:highlight w:val="none"/>
                <w:lang w:val="en-US" w:eastAsia="zh-CN"/>
              </w:rPr>
            </w:pPr>
            <w:r>
              <w:rPr>
                <w:rFonts w:hint="eastAsia" w:ascii="Times New Roman" w:hAnsi="Times New Roman" w:eastAsia="宋体" w:cs="Times New Roman"/>
                <w:sz w:val="24"/>
                <w:szCs w:val="24"/>
                <w:highlight w:val="none"/>
                <w:lang w:val="en-US" w:eastAsia="zh-CN"/>
              </w:rPr>
              <w:t>1次/年</w:t>
            </w:r>
          </w:p>
        </w:tc>
        <w:tc>
          <w:tcPr>
            <w:tcW w:w="779" w:type="pct"/>
            <w:vMerge w:val="continue"/>
            <w:noWrap w:val="0"/>
            <w:vAlign w:val="center"/>
          </w:tcPr>
          <w:p w14:paraId="6FA9D697">
            <w:pPr>
              <w:pStyle w:val="11"/>
              <w:keepNext w:val="0"/>
              <w:keepLines w:val="0"/>
              <w:pageBreakBefore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sz w:val="24"/>
                <w:szCs w:val="24"/>
                <w:highlight w:val="none"/>
              </w:rPr>
            </w:pPr>
          </w:p>
        </w:tc>
      </w:tr>
      <w:tr w14:paraId="7B6D8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noWrap w:val="0"/>
            <w:vAlign w:val="center"/>
          </w:tcPr>
          <w:p w14:paraId="638A1396">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固体</w:t>
            </w:r>
          </w:p>
          <w:p w14:paraId="1C1D15E6">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废物</w:t>
            </w:r>
          </w:p>
        </w:tc>
        <w:tc>
          <w:tcPr>
            <w:tcW w:w="1160" w:type="pct"/>
            <w:noWrap w:val="0"/>
            <w:vAlign w:val="center"/>
          </w:tcPr>
          <w:p w14:paraId="7DE8A2AC">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bidi="ar-SA"/>
              </w:rPr>
              <w:t>统计各类固废量</w:t>
            </w:r>
          </w:p>
        </w:tc>
        <w:tc>
          <w:tcPr>
            <w:tcW w:w="1804" w:type="pct"/>
            <w:noWrap w:val="0"/>
            <w:vAlign w:val="center"/>
          </w:tcPr>
          <w:p w14:paraId="4D7A91E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highlight w:val="none"/>
                <w:lang w:val="en-US" w:eastAsia="zh-CN" w:bidi="ar-SA"/>
              </w:rPr>
              <w:t>统计种类、产生量、处理方式、去向</w:t>
            </w:r>
          </w:p>
        </w:tc>
        <w:tc>
          <w:tcPr>
            <w:tcW w:w="857" w:type="pct"/>
            <w:noWrap w:val="0"/>
            <w:vAlign w:val="center"/>
          </w:tcPr>
          <w:p w14:paraId="5AF63B8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highlight w:val="none"/>
                <w:lang w:val="en-US" w:eastAsia="zh-CN" w:bidi="ar-SA"/>
              </w:rPr>
              <w:t>每月1次</w:t>
            </w:r>
          </w:p>
        </w:tc>
        <w:tc>
          <w:tcPr>
            <w:tcW w:w="779" w:type="pct"/>
            <w:noWrap w:val="0"/>
            <w:vAlign w:val="center"/>
          </w:tcPr>
          <w:p w14:paraId="4ED8F9D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bidi="ar-SA"/>
              </w:rPr>
              <w:t>—</w:t>
            </w:r>
          </w:p>
        </w:tc>
      </w:tr>
      <w:tr w14:paraId="2A7382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98" w:type="pct"/>
            <w:noWrap w:val="0"/>
            <w:vAlign w:val="center"/>
          </w:tcPr>
          <w:p w14:paraId="1A6DF3D3">
            <w:pPr>
              <w:pStyle w:val="11"/>
              <w:keepNext w:val="0"/>
              <w:keepLines w:val="0"/>
              <w:pageBreakBefore w:val="0"/>
              <w:kinsoku/>
              <w:wordWrap/>
              <w:overflowPunct/>
              <w:topLinePunct w:val="0"/>
              <w:autoSpaceDE/>
              <w:autoSpaceDN/>
              <w:bidi w:val="0"/>
              <w:adjustRightInd w:val="0"/>
              <w:snapToGrid w:val="0"/>
              <w:spacing w:line="24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噪声</w:t>
            </w:r>
          </w:p>
        </w:tc>
        <w:tc>
          <w:tcPr>
            <w:tcW w:w="1160" w:type="pct"/>
            <w:noWrap w:val="0"/>
            <w:vAlign w:val="center"/>
          </w:tcPr>
          <w:p w14:paraId="3F6BC10F">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bidi="ar-SA"/>
              </w:rPr>
              <w:t>厂界</w:t>
            </w:r>
          </w:p>
        </w:tc>
        <w:tc>
          <w:tcPr>
            <w:tcW w:w="1804" w:type="pct"/>
            <w:noWrap w:val="0"/>
            <w:vAlign w:val="center"/>
          </w:tcPr>
          <w:p w14:paraId="00D146C6">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highlight w:val="none"/>
                <w:lang w:val="en-US" w:eastAsia="zh-CN" w:bidi="ar-SA"/>
              </w:rPr>
              <w:t>Leq</w:t>
            </w:r>
          </w:p>
        </w:tc>
        <w:tc>
          <w:tcPr>
            <w:tcW w:w="857" w:type="pct"/>
            <w:noWrap w:val="0"/>
            <w:vAlign w:val="center"/>
          </w:tcPr>
          <w:p w14:paraId="05204C0C">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000000"/>
                <w:sz w:val="24"/>
                <w:szCs w:val="24"/>
                <w:highlight w:val="none"/>
                <w:lang w:val="en-US" w:eastAsia="zh-CN" w:bidi="ar-SA"/>
              </w:rPr>
            </w:pPr>
            <w:r>
              <w:rPr>
                <w:rFonts w:hint="default" w:ascii="Times New Roman" w:hAnsi="Times New Roman" w:eastAsia="宋体" w:cs="Times New Roman"/>
                <w:color w:val="000000"/>
                <w:sz w:val="24"/>
                <w:szCs w:val="24"/>
                <w:highlight w:val="none"/>
                <w:lang w:val="en-US" w:eastAsia="zh-CN" w:bidi="ar-SA"/>
              </w:rPr>
              <w:t>每季度</w:t>
            </w:r>
          </w:p>
          <w:p w14:paraId="24C6AB6F">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color w:val="000000"/>
                <w:sz w:val="24"/>
                <w:szCs w:val="24"/>
                <w:highlight w:val="none"/>
                <w:lang w:val="en-US" w:eastAsia="zh-CN" w:bidi="ar-SA"/>
              </w:rPr>
              <w:t>1次</w:t>
            </w:r>
          </w:p>
        </w:tc>
        <w:tc>
          <w:tcPr>
            <w:tcW w:w="779" w:type="pct"/>
            <w:noWrap w:val="0"/>
            <w:vAlign w:val="center"/>
          </w:tcPr>
          <w:p w14:paraId="5987EEA4">
            <w:pPr>
              <w:keepNext w:val="0"/>
              <w:keepLines w:val="0"/>
              <w:pageBreakBefore w:val="0"/>
              <w:kinsoku/>
              <w:wordWrap/>
              <w:overflowPunct/>
              <w:topLinePunct w:val="0"/>
              <w:autoSpaceDE/>
              <w:autoSpaceDN/>
              <w:bidi w:val="0"/>
              <w:spacing w:line="240" w:lineRule="auto"/>
              <w:jc w:val="center"/>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lang w:val="en-US" w:eastAsia="zh-CN" w:bidi="ar-SA"/>
              </w:rPr>
              <w:t>委托有相应资质的监测单位监测</w:t>
            </w:r>
          </w:p>
        </w:tc>
      </w:tr>
    </w:tbl>
    <w:p w14:paraId="332F00AB">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000000"/>
          <w:kern w:val="0"/>
          <w:sz w:val="24"/>
          <w:szCs w:val="24"/>
          <w:highlight w:val="none"/>
          <w:lang w:val="en-US" w:eastAsia="zh-CN" w:bidi="ar"/>
        </w:rPr>
      </w:pPr>
    </w:p>
    <w:p w14:paraId="701083CE">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2.2 配套措施落实情况 </w:t>
      </w:r>
    </w:p>
    <w:p w14:paraId="555E3F7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highlight w:val="none"/>
        </w:rPr>
      </w:pPr>
      <w:r>
        <w:rPr>
          <w:rFonts w:hint="default" w:ascii="Times New Roman" w:hAnsi="Times New Roman" w:eastAsia="宋体" w:cs="Times New Roman"/>
          <w:color w:val="000000"/>
          <w:kern w:val="0"/>
          <w:sz w:val="24"/>
          <w:szCs w:val="24"/>
          <w:highlight w:val="none"/>
          <w:lang w:val="en-US" w:eastAsia="zh-CN" w:bidi="ar"/>
        </w:rPr>
        <w:t xml:space="preserve">（1）区域削减及淘汰落后产能 </w:t>
      </w:r>
    </w:p>
    <w:p w14:paraId="4304135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kern w:val="0"/>
          <w:sz w:val="24"/>
          <w:szCs w:val="24"/>
          <w:highlight w:val="none"/>
          <w:lang w:val="en-US" w:eastAsia="zh-CN" w:bidi="ar"/>
        </w:rPr>
      </w:pPr>
      <w:r>
        <w:rPr>
          <w:rFonts w:hint="default" w:ascii="Times New Roman" w:hAnsi="Times New Roman" w:cs="Times New Roman"/>
          <w:color w:val="000000"/>
          <w:kern w:val="0"/>
          <w:sz w:val="24"/>
          <w:szCs w:val="24"/>
          <w:highlight w:val="none"/>
          <w:lang w:val="en-US" w:eastAsia="zh-CN" w:bidi="ar"/>
        </w:rPr>
        <w:t>项目不涉及区域消减和淘汰落后产能</w:t>
      </w:r>
    </w:p>
    <w:p w14:paraId="306AEE3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highlight w:val="none"/>
        </w:rPr>
      </w:pP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2</w:t>
      </w:r>
      <w:r>
        <w:rPr>
          <w:rFonts w:hint="default"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highlight w:val="none"/>
          <w:lang w:val="en-US" w:eastAsia="zh-CN" w:bidi="ar"/>
        </w:rPr>
        <w:t>防</w:t>
      </w:r>
      <w:r>
        <w:rPr>
          <w:rFonts w:hint="eastAsia" w:ascii="宋体" w:hAnsi="宋体" w:eastAsia="宋体" w:cs="宋体"/>
          <w:color w:val="000000"/>
          <w:kern w:val="0"/>
          <w:sz w:val="24"/>
          <w:szCs w:val="24"/>
          <w:highlight w:val="none"/>
          <w:lang w:val="en-US" w:eastAsia="zh-CN" w:bidi="ar"/>
        </w:rPr>
        <w:t xml:space="preserve">护距离控制及居民搬迁 </w:t>
      </w:r>
    </w:p>
    <w:p w14:paraId="43B3541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highlight w:val="none"/>
        </w:rPr>
      </w:pPr>
      <w:r>
        <w:rPr>
          <w:rFonts w:hint="eastAsia" w:ascii="宋体" w:hAnsi="宋体" w:cs="宋体"/>
          <w:color w:val="000000"/>
          <w:kern w:val="0"/>
          <w:sz w:val="24"/>
          <w:szCs w:val="24"/>
          <w:highlight w:val="none"/>
          <w:lang w:val="en-US" w:eastAsia="zh-CN" w:bidi="ar"/>
        </w:rPr>
        <w:t>项目不涉及</w:t>
      </w:r>
      <w:r>
        <w:rPr>
          <w:rFonts w:hint="eastAsia" w:ascii="宋体" w:hAnsi="宋体" w:eastAsia="宋体" w:cs="宋体"/>
          <w:color w:val="000000"/>
          <w:kern w:val="0"/>
          <w:sz w:val="24"/>
          <w:szCs w:val="24"/>
          <w:highlight w:val="none"/>
          <w:lang w:val="en-US" w:eastAsia="zh-CN" w:bidi="ar"/>
        </w:rPr>
        <w:t xml:space="preserve">防护距离控制及居民搬迁要求。 </w:t>
      </w:r>
    </w:p>
    <w:p w14:paraId="6E99BD72">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2.3 其他措施落实情况 </w:t>
      </w:r>
    </w:p>
    <w:p w14:paraId="6A56AE1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000000"/>
          <w:kern w:val="0"/>
          <w:sz w:val="24"/>
          <w:szCs w:val="24"/>
          <w:highlight w:val="none"/>
          <w:lang w:val="en-US" w:eastAsia="zh-CN" w:bidi="ar"/>
        </w:rPr>
      </w:pPr>
      <w:r>
        <w:rPr>
          <w:rFonts w:hint="eastAsia" w:ascii="宋体" w:hAnsi="宋体" w:cs="宋体"/>
          <w:color w:val="000000"/>
          <w:kern w:val="0"/>
          <w:sz w:val="24"/>
          <w:szCs w:val="24"/>
          <w:highlight w:val="none"/>
          <w:lang w:val="en-US" w:eastAsia="zh-CN" w:bidi="ar"/>
        </w:rPr>
        <w:t>项目不涉及</w:t>
      </w:r>
      <w:r>
        <w:rPr>
          <w:rFonts w:hint="eastAsia" w:ascii="宋体" w:hAnsi="宋体" w:eastAsia="宋体" w:cs="宋体"/>
          <w:color w:val="000000"/>
          <w:kern w:val="0"/>
          <w:sz w:val="24"/>
          <w:szCs w:val="24"/>
          <w:highlight w:val="none"/>
          <w:lang w:val="en-US" w:eastAsia="zh-CN" w:bidi="ar"/>
        </w:rPr>
        <w:t>林地补偿、珍稀动植物保护、区域环境整治、相关外围工程建设情况等。</w:t>
      </w:r>
    </w:p>
    <w:p w14:paraId="1E0EE14D">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sz w:val="24"/>
          <w:szCs w:val="24"/>
          <w:highlight w:val="none"/>
        </w:rPr>
      </w:pPr>
      <w:r>
        <w:rPr>
          <w:rFonts w:hint="eastAsia" w:ascii="宋体" w:hAnsi="宋体" w:eastAsia="宋体" w:cs="宋体"/>
          <w:b/>
          <w:bCs/>
          <w:color w:val="000000"/>
          <w:kern w:val="0"/>
          <w:sz w:val="24"/>
          <w:szCs w:val="24"/>
          <w:highlight w:val="none"/>
          <w:lang w:val="en-US" w:eastAsia="zh-CN" w:bidi="ar"/>
        </w:rPr>
        <w:t xml:space="preserve">3 整改工作情况 </w:t>
      </w:r>
    </w:p>
    <w:p w14:paraId="4DF27E6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sz w:val="24"/>
          <w:szCs w:val="24"/>
          <w:highlight w:val="none"/>
        </w:rPr>
      </w:pPr>
      <w:r>
        <w:rPr>
          <w:rFonts w:hint="eastAsia" w:ascii="宋体" w:hAnsi="宋体" w:eastAsia="宋体" w:cs="宋体"/>
          <w:color w:val="000000"/>
          <w:kern w:val="0"/>
          <w:sz w:val="24"/>
          <w:szCs w:val="24"/>
          <w:highlight w:val="none"/>
          <w:lang w:val="en-US" w:eastAsia="zh-CN" w:bidi="ar"/>
        </w:rPr>
        <w:t>项目建设过程中、竣工后、验收监测期间、提出验收意见后</w:t>
      </w:r>
      <w:r>
        <w:rPr>
          <w:rFonts w:hint="eastAsia" w:ascii="宋体" w:hAnsi="宋体" w:cs="宋体"/>
          <w:color w:val="000000"/>
          <w:kern w:val="0"/>
          <w:sz w:val="24"/>
          <w:szCs w:val="24"/>
          <w:highlight w:val="none"/>
          <w:lang w:val="en-US" w:eastAsia="zh-CN" w:bidi="ar"/>
        </w:rPr>
        <w:t>未涉及</w:t>
      </w:r>
      <w:r>
        <w:rPr>
          <w:rFonts w:hint="eastAsia" w:ascii="宋体" w:hAnsi="宋体" w:eastAsia="宋体" w:cs="宋体"/>
          <w:color w:val="000000"/>
          <w:kern w:val="0"/>
          <w:sz w:val="24"/>
          <w:szCs w:val="24"/>
          <w:highlight w:val="none"/>
          <w:lang w:val="en-US" w:eastAsia="zh-CN" w:bidi="ar"/>
        </w:rPr>
        <w:t>整改工作。</w:t>
      </w:r>
    </w:p>
    <w:p w14:paraId="174A90FC">
      <w:pPr>
        <w:pStyle w:val="1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黑体" w:cs="Times New Roman"/>
          <w:sz w:val="24"/>
          <w:szCs w:val="24"/>
          <w:highlight w:val="none"/>
        </w:rPr>
      </w:pPr>
    </w:p>
    <w:p w14:paraId="7F59CE60">
      <w:pPr>
        <w:pStyle w:val="1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黑体" w:cs="Times New Roman"/>
          <w:sz w:val="24"/>
          <w:szCs w:val="24"/>
          <w:highlight w:val="none"/>
        </w:rPr>
      </w:pPr>
    </w:p>
    <w:p w14:paraId="6DD1193F">
      <w:pPr>
        <w:pStyle w:val="1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640" w:firstLineChars="200"/>
        <w:jc w:val="left"/>
        <w:textAlignment w:val="auto"/>
        <w:outlineLvl w:val="9"/>
        <w:rPr>
          <w:rFonts w:hint="default" w:ascii="Times New Roman" w:hAnsi="Times New Roman" w:eastAsia="黑体" w:cs="Times New Roman"/>
          <w:sz w:val="32"/>
          <w:szCs w:val="32"/>
          <w:highlight w:val="none"/>
        </w:rPr>
      </w:pPr>
    </w:p>
    <w:p w14:paraId="55AEF6B5">
      <w:pPr>
        <w:pStyle w:val="1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left"/>
        <w:textAlignment w:val="auto"/>
        <w:outlineLvl w:val="9"/>
        <w:rPr>
          <w:rFonts w:hint="default" w:ascii="Times New Roman" w:hAnsi="Times New Roman" w:eastAsia="黑体" w:cs="Times New Roman"/>
          <w:sz w:val="32"/>
          <w:szCs w:val="32"/>
          <w:highlight w:val="none"/>
        </w:rPr>
      </w:pPr>
    </w:p>
    <w:p w14:paraId="68B5B5B7">
      <w:pPr>
        <w:pStyle w:val="13"/>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right"/>
        <w:textAlignment w:val="auto"/>
        <w:outlineLvl w:val="9"/>
        <w:rPr>
          <w:rFonts w:hint="default" w:ascii="Times New Roman" w:hAnsi="Times New Roman" w:eastAsia="宋体" w:cs="Times New Roman"/>
          <w:sz w:val="32"/>
          <w:szCs w:val="32"/>
          <w:highlight w:val="none"/>
        </w:rPr>
      </w:pPr>
      <w:r>
        <w:rPr>
          <w:rFonts w:hint="eastAsia" w:ascii="Times New Roman" w:hAnsi="Times New Roman" w:eastAsia="宋体" w:cs="Times New Roman"/>
          <w:color w:val="000000"/>
          <w:kern w:val="0"/>
          <w:sz w:val="24"/>
          <w:szCs w:val="24"/>
          <w:highlight w:val="none"/>
          <w:lang w:val="en-US" w:eastAsia="zh-CN" w:bidi="ar"/>
        </w:rPr>
        <w:t>淄博超悦塑胶有限公司</w:t>
      </w:r>
    </w:p>
    <w:p w14:paraId="404E2137">
      <w:pPr>
        <w:pStyle w:val="13"/>
        <w:keepNext w:val="0"/>
        <w:keepLines w:val="0"/>
        <w:pageBreakBefore w:val="0"/>
        <w:widowControl w:val="0"/>
        <w:kinsoku/>
        <w:wordWrap w:val="0"/>
        <w:overflowPunct/>
        <w:topLinePunct w:val="0"/>
        <w:autoSpaceDE/>
        <w:autoSpaceDN/>
        <w:bidi w:val="0"/>
        <w:adjustRightInd/>
        <w:snapToGrid/>
        <w:spacing w:line="360" w:lineRule="auto"/>
        <w:ind w:left="0" w:leftChars="0" w:right="0" w:rightChars="0" w:firstLine="0" w:firstLineChars="0"/>
        <w:jc w:val="right"/>
        <w:textAlignment w:val="auto"/>
        <w:outlineLvl w:val="9"/>
        <w:rPr>
          <w:rFonts w:hint="default" w:ascii="Times New Roman" w:hAnsi="Times New Roman" w:eastAsia="黑体" w:cs="Times New Roman"/>
          <w:color w:val="FF0000"/>
          <w:sz w:val="24"/>
          <w:szCs w:val="24"/>
          <w:highlight w:val="none"/>
          <w:lang w:val="en-US" w:eastAsia="zh-CN"/>
        </w:rPr>
      </w:pPr>
      <w:r>
        <w:rPr>
          <w:rFonts w:hint="eastAsia" w:ascii="Times New Roman" w:hAnsi="Times New Roman" w:eastAsia="宋体" w:cs="Times New Roman"/>
          <w:sz w:val="24"/>
          <w:szCs w:val="24"/>
          <w:highlight w:val="none"/>
          <w:lang w:val="en-US" w:eastAsia="zh-CN"/>
        </w:rPr>
        <w:t xml:space="preserve">                                                     </w:t>
      </w:r>
      <w:r>
        <w:rPr>
          <w:rFonts w:hint="eastAsia" w:ascii="Times New Roman" w:hAnsi="Times New Roman" w:eastAsia="宋体" w:cs="Times New Roman"/>
          <w:color w:val="FF0000"/>
          <w:sz w:val="24"/>
          <w:szCs w:val="24"/>
          <w:highlight w:val="none"/>
          <w:lang w:val="en-US" w:eastAsia="zh-CN"/>
        </w:rPr>
        <w:t xml:space="preserve"> </w:t>
      </w:r>
      <w:r>
        <w:rPr>
          <w:rFonts w:hint="eastAsia" w:ascii="Times New Roman" w:hAnsi="Times New Roman" w:eastAsia="宋体" w:cs="Times New Roman"/>
          <w:color w:val="auto"/>
          <w:sz w:val="24"/>
          <w:szCs w:val="24"/>
          <w:highlight w:val="none"/>
          <w:lang w:val="en-US" w:eastAsia="zh-CN"/>
        </w:rPr>
        <w:t>202</w:t>
      </w:r>
      <w:r>
        <w:rPr>
          <w:rFonts w:hint="eastAsia" w:ascii="Times New Roman" w:hAnsi="Times New Roman" w:cs="Times New Roman"/>
          <w:color w:val="auto"/>
          <w:sz w:val="24"/>
          <w:szCs w:val="24"/>
          <w:highlight w:val="none"/>
          <w:lang w:val="en-US" w:eastAsia="zh-CN"/>
        </w:rPr>
        <w:t>5</w:t>
      </w:r>
      <w:r>
        <w:rPr>
          <w:rFonts w:hint="eastAsia" w:ascii="Times New Roman" w:hAnsi="Times New Roman" w:eastAsia="宋体" w:cs="Times New Roman"/>
          <w:color w:val="auto"/>
          <w:sz w:val="24"/>
          <w:szCs w:val="24"/>
          <w:highlight w:val="none"/>
          <w:lang w:val="en-US" w:eastAsia="zh-CN"/>
        </w:rPr>
        <w:t>年</w:t>
      </w:r>
      <w:r>
        <w:rPr>
          <w:rFonts w:hint="eastAsia" w:ascii="Times New Roman" w:hAnsi="Times New Roman" w:cs="Times New Roman"/>
          <w:color w:val="auto"/>
          <w:sz w:val="24"/>
          <w:szCs w:val="24"/>
          <w:highlight w:val="none"/>
          <w:lang w:val="en-US" w:eastAsia="zh-CN"/>
        </w:rPr>
        <w:t>1</w:t>
      </w:r>
      <w:r>
        <w:rPr>
          <w:rFonts w:hint="eastAsia" w:ascii="Times New Roman" w:hAnsi="Times New Roman" w:eastAsia="宋体" w:cs="Times New Roman"/>
          <w:color w:val="auto"/>
          <w:sz w:val="24"/>
          <w:szCs w:val="24"/>
          <w:highlight w:val="none"/>
          <w:lang w:val="en-US" w:eastAsia="zh-CN"/>
        </w:rPr>
        <w:t>月</w:t>
      </w:r>
      <w:r>
        <w:rPr>
          <w:rFonts w:hint="eastAsia" w:ascii="Times New Roman" w:hAnsi="Times New Roman" w:cs="Times New Roman"/>
          <w:color w:val="auto"/>
          <w:sz w:val="24"/>
          <w:szCs w:val="24"/>
          <w:highlight w:val="none"/>
          <w:lang w:val="en-US" w:eastAsia="zh-CN"/>
        </w:rPr>
        <w:t>25日</w:t>
      </w:r>
    </w:p>
    <w:p w14:paraId="64C3FB12"/>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ED4CE9">
    <w:pPr>
      <w:pStyle w:val="3"/>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0B14A1"/>
    <w:rsid w:val="55F96F9C"/>
    <w:rsid w:val="68071FE0"/>
    <w:rsid w:val="790B1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spacing w:before="0" w:after="0" w:line="240" w:lineRule="auto"/>
      <w:ind w:left="0" w:right="0"/>
      <w:jc w:val="left"/>
    </w:pPr>
    <w:rPr>
      <w:rFonts w:ascii="宋体" w:hAnsi="宋体" w:eastAsia="宋体" w:cs="宋体"/>
      <w:sz w:val="22"/>
      <w:szCs w:val="22"/>
      <w:lang w:val="en-US" w:eastAsia="en-US" w:bidi="ar-SA"/>
    </w:rPr>
  </w:style>
  <w:style w:type="character" w:default="1" w:styleId="9">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2"/>
    <w:basedOn w:val="1"/>
    <w:uiPriority w:val="0"/>
    <w:pPr>
      <w:spacing w:after="120" w:afterLines="0" w:line="480" w:lineRule="auto"/>
      <w:ind w:left="420" w:leftChars="200"/>
    </w:pPr>
  </w:style>
  <w:style w:type="paragraph" w:styleId="3">
    <w:name w:val="Body Text"/>
    <w:basedOn w:val="1"/>
    <w:qFormat/>
    <w:uiPriority w:val="0"/>
    <w:rPr>
      <w:rFonts w:ascii="宋体" w:hAnsi="宋体" w:eastAsia="宋体" w:cs="宋体"/>
      <w:sz w:val="24"/>
      <w:szCs w:val="24"/>
    </w:rPr>
  </w:style>
  <w:style w:type="paragraph" w:styleId="4">
    <w:name w:val="Body Text Indent"/>
    <w:basedOn w:val="1"/>
    <w:next w:val="1"/>
    <w:qFormat/>
    <w:uiPriority w:val="0"/>
    <w:pPr>
      <w:spacing w:after="120"/>
      <w:ind w:left="420" w:leftChars="200"/>
    </w:pPr>
    <w:rPr>
      <w:kern w:val="0"/>
      <w:sz w:val="20"/>
    </w:rPr>
  </w:style>
  <w:style w:type="paragraph" w:styleId="5">
    <w:name w:val="Body Text First Indent"/>
    <w:basedOn w:val="3"/>
    <w:unhideWhenUsed/>
    <w:qFormat/>
    <w:uiPriority w:val="99"/>
    <w:pPr>
      <w:spacing w:after="120" w:line="240" w:lineRule="auto"/>
      <w:ind w:firstLine="420" w:firstLineChars="100"/>
      <w:jc w:val="left"/>
    </w:pPr>
  </w:style>
  <w:style w:type="paragraph" w:styleId="6">
    <w:name w:val="Body Text First Indent 2"/>
    <w:basedOn w:val="4"/>
    <w:next w:val="1"/>
    <w:qFormat/>
    <w:uiPriority w:val="0"/>
    <w:pPr>
      <w:ind w:firstLine="420" w:firstLine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Default"/>
    <w:unhideWhenUsed/>
    <w:qFormat/>
    <w:uiPriority w:val="99"/>
    <w:pPr>
      <w:widowControl w:val="0"/>
      <w:autoSpaceDE w:val="0"/>
      <w:autoSpaceDN w:val="0"/>
    </w:pPr>
    <w:rPr>
      <w:rFonts w:hint="eastAsia" w:ascii="宋体" w:hAnsi="Calibri" w:eastAsia="宋体" w:cs="Times New Roman"/>
      <w:color w:val="000000"/>
      <w:sz w:val="24"/>
      <w:szCs w:val="22"/>
      <w:lang w:val="en-US" w:eastAsia="zh-CN" w:bidi="ar-SA"/>
    </w:rPr>
  </w:style>
  <w:style w:type="paragraph" w:customStyle="1" w:styleId="11">
    <w:name w:val="【表格】"/>
    <w:next w:val="5"/>
    <w:qFormat/>
    <w:uiPriority w:val="0"/>
    <w:pPr>
      <w:jc w:val="center"/>
    </w:pPr>
    <w:rPr>
      <w:rFonts w:ascii="Times New Roman" w:hAnsi="Times New Roman" w:eastAsia="宋体" w:cs="Times New Roman"/>
      <w:sz w:val="21"/>
      <w:szCs w:val="24"/>
      <w:lang w:val="en-US" w:eastAsia="zh-CN" w:bidi="ar-SA"/>
    </w:rPr>
  </w:style>
  <w:style w:type="paragraph" w:customStyle="1" w:styleId="12">
    <w:name w:val="Table Paragraph"/>
    <w:basedOn w:val="1"/>
    <w:qFormat/>
    <w:uiPriority w:val="1"/>
    <w:rPr>
      <w:rFonts w:ascii="宋体" w:hAnsi="宋体" w:eastAsia="宋体" w:cs="宋体"/>
    </w:rPr>
  </w:style>
  <w:style w:type="paragraph" w:styleId="13">
    <w:name w:val="List Paragraph"/>
    <w:basedOn w:val="1"/>
    <w:qFormat/>
    <w:uiPriority w:val="1"/>
    <w:pPr>
      <w:ind w:left="603" w:hanging="360"/>
    </w:pPr>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41</Pages>
  <Words>5654</Words>
  <Characters>6478</Characters>
  <Lines>0</Lines>
  <Paragraphs>0</Paragraphs>
  <TotalTime>0</TotalTime>
  <ScaleCrop>false</ScaleCrop>
  <LinksUpToDate>false</LinksUpToDate>
  <CharactersWithSpaces>6841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2025-02-24T10:52:00Z</dcterms:created>
  <dc:creator>似水&amp;若冰</dc:creator>
  <cp:lastModifiedBy>似水&amp;若冰</cp:lastModifiedBy>
  <dcterms:modified xsi:type="dcterms:W3CDTF">2025-02-24T11:04:31Z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3F7CBCB261CA4F4080E180ED90018E6F_11</vt:lpwstr>
  </property>
  <property fmtid="{D5CDD505-2E9C-101B-9397-08002B2CF9AE}" pid="4" name="KSOTemplateDocerSaveRecord">
    <vt:lpwstr>eyJoZGlkIjoiMmVhNGM5OGNiMDA1ODliN2Q5YmRmYzc2MzRiZTc4OTIiLCJ1c2VySWQiOiI0NzEzMjk1MDIifQ==</vt:lpwstr>
  </property>
</Properties>
</file>