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480" w:lineRule="exact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1267460</wp:posOffset>
            </wp:positionV>
            <wp:extent cx="7994015" cy="5650865"/>
            <wp:effectExtent l="0" t="0" r="6985" b="6985"/>
            <wp:wrapNone/>
            <wp:docPr id="1" name="图片 1" descr="871dbee780338b804f47e8b0bd034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71dbee780338b804f47e8b0bd034d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94015" cy="565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spacing w:after="0" w:line="480" w:lineRule="exact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shd w:val="clear" w:color="auto" w:fill="FFFFFF"/>
        <w:spacing w:after="0" w:line="480" w:lineRule="exact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shd w:val="clear" w:color="auto" w:fill="FFFFFF"/>
        <w:spacing w:after="0" w:line="480" w:lineRule="exact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shd w:val="clear" w:color="auto" w:fill="FFFFFF"/>
        <w:spacing w:after="0" w:line="480" w:lineRule="exact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shd w:val="clear" w:color="auto" w:fill="FFFFFF"/>
        <w:spacing w:after="0" w:line="480" w:lineRule="exact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shd w:val="clear" w:color="auto" w:fill="FFFFFF"/>
        <w:spacing w:after="0" w:line="480" w:lineRule="exact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shd w:val="clear" w:color="auto" w:fill="FFFFFF"/>
        <w:spacing w:after="0" w:line="480" w:lineRule="exact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shd w:val="clear" w:color="auto" w:fill="FFFFFF"/>
        <w:spacing w:after="0" w:line="480" w:lineRule="exact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shd w:val="clear" w:color="auto" w:fill="FFFFFF"/>
        <w:spacing w:after="0" w:line="480" w:lineRule="exact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shd w:val="clear" w:color="auto" w:fill="FFFFFF"/>
        <w:spacing w:after="0" w:line="480" w:lineRule="exact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shd w:val="clear" w:color="auto" w:fill="FFFFFF"/>
        <w:spacing w:after="0" w:line="480" w:lineRule="exact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shd w:val="clear" w:color="auto" w:fill="FFFFFF"/>
        <w:spacing w:after="0" w:line="480" w:lineRule="exact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shd w:val="clear" w:color="auto" w:fill="FFFFFF"/>
        <w:spacing w:after="0" w:line="480" w:lineRule="exact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shd w:val="clear" w:color="auto" w:fill="FFFFFF"/>
        <w:spacing w:after="0" w:line="480" w:lineRule="exact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shd w:val="clear" w:color="auto" w:fill="FFFFFF"/>
        <w:spacing w:after="0" w:line="480" w:lineRule="exact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shd w:val="clear" w:color="auto" w:fill="FFFFFF"/>
        <w:spacing w:after="0" w:line="480" w:lineRule="exact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shd w:val="clear" w:color="auto" w:fill="FFFFFF"/>
        <w:spacing w:after="0" w:line="480" w:lineRule="exact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shd w:val="clear" w:color="auto" w:fill="FFFFFF"/>
        <w:spacing w:after="0" w:line="480" w:lineRule="exact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shd w:val="clear" w:color="auto" w:fill="FFFFFF"/>
        <w:spacing w:after="0" w:line="480" w:lineRule="exact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shd w:val="clear" w:color="auto" w:fill="FFFFFF"/>
        <w:spacing w:after="0" w:line="480" w:lineRule="exact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shd w:val="clear" w:color="auto" w:fill="FFFFFF"/>
        <w:spacing w:after="0" w:line="480" w:lineRule="exact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shd w:val="clear" w:color="auto" w:fill="FFFFFF"/>
        <w:spacing w:after="0" w:line="480" w:lineRule="exact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shd w:val="clear" w:color="auto" w:fill="FFFFFF"/>
        <w:spacing w:after="0" w:line="480" w:lineRule="exact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shd w:val="clear" w:color="auto" w:fill="FFFFFF"/>
        <w:spacing w:after="0" w:line="480" w:lineRule="exact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shd w:val="clear" w:color="auto" w:fill="FFFFFF"/>
        <w:spacing w:after="0" w:line="480" w:lineRule="exact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shd w:val="clear" w:color="auto" w:fill="FFFFFF"/>
        <w:spacing w:after="0" w:line="480" w:lineRule="exact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shd w:val="clear" w:color="auto" w:fill="FFFFFF"/>
        <w:spacing w:after="0" w:line="480" w:lineRule="exact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shd w:val="clear" w:color="auto" w:fill="FFFFFF"/>
        <w:spacing w:after="0" w:line="480" w:lineRule="exact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shd w:val="clear" w:color="auto" w:fill="FFFFFF"/>
        <w:spacing w:after="0" w:line="480" w:lineRule="exact"/>
        <w:ind w:firstLine="480" w:firstLineChars="20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登记手续（编号：91370305328323081C001Z）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，项目建设至建成过程中无环境举报、投诉和处罚。</w:t>
      </w:r>
    </w:p>
    <w:p>
      <w:pPr>
        <w:shd w:val="clear" w:color="auto" w:fill="FFFFFF"/>
        <w:spacing w:after="0" w:line="480" w:lineRule="exact"/>
        <w:ind w:firstLine="480" w:firstLineChars="20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（三）投资情况</w:t>
      </w:r>
    </w:p>
    <w:p>
      <w:pPr>
        <w:tabs>
          <w:tab w:val="left" w:pos="4305"/>
        </w:tabs>
        <w:spacing w:after="0" w:line="480" w:lineRule="exact"/>
        <w:ind w:firstLine="597" w:firstLineChars="24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项目实际总投资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120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万元，其中环保投资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80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万元，占总投资的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67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%。</w:t>
      </w:r>
    </w:p>
    <w:p>
      <w:pPr>
        <w:pStyle w:val="16"/>
        <w:spacing w:before="0" w:beforeAutospacing="0" w:after="0" w:afterAutospacing="0" w:line="480" w:lineRule="exact"/>
        <w:ind w:firstLine="480" w:firstLineChars="200"/>
        <w:jc w:val="both"/>
        <w:outlineLvl w:val="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（四）验收范围</w:t>
      </w:r>
    </w:p>
    <w:p>
      <w:pPr>
        <w:shd w:val="clear" w:color="auto" w:fill="FFFFFF"/>
        <w:spacing w:after="0" w:line="480" w:lineRule="exact"/>
        <w:ind w:firstLine="480" w:firstLineChars="20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本次验收范围为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>淄博鲁格宝化工有限公司危险化学品储存技术改造项目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内容。</w:t>
      </w:r>
    </w:p>
    <w:p>
      <w:pPr>
        <w:pStyle w:val="16"/>
        <w:spacing w:before="0" w:beforeAutospacing="0" w:after="0" w:afterAutospacing="0" w:line="480" w:lineRule="exact"/>
        <w:ind w:firstLine="482" w:firstLineChars="200"/>
        <w:jc w:val="both"/>
        <w:outlineLvl w:val="0"/>
        <w:rPr>
          <w:rFonts w:hint="default" w:ascii="Times New Roman" w:hAnsi="Times New Roman" w:cs="Times New Roman" w:eastAsiaTheme="minorEastAsia"/>
          <w:b/>
        </w:rPr>
      </w:pPr>
      <w:r>
        <w:rPr>
          <w:rFonts w:hint="default" w:ascii="Times New Roman" w:hAnsi="Times New Roman" w:cs="Times New Roman" w:eastAsiaTheme="minorEastAsia"/>
          <w:b/>
        </w:rPr>
        <w:t>二、工程变动情况</w:t>
      </w:r>
    </w:p>
    <w:p>
      <w:pPr>
        <w:pStyle w:val="17"/>
        <w:adjustRightInd/>
        <w:spacing w:line="480" w:lineRule="exact"/>
        <w:ind w:firstLine="480" w:firstLineChars="200"/>
        <w:jc w:val="both"/>
        <w:rPr>
          <w:rFonts w:hint="eastAsia" w:ascii="Times New Roman" w:hAnsi="Times New Roman" w:cs="Times New Roman"/>
          <w:bCs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lang w:val="zh-TW"/>
        </w:rPr>
        <w:t>项目工程现状与环境影响报告表</w:t>
      </w:r>
      <w:r>
        <w:rPr>
          <w:rFonts w:hint="default" w:ascii="Times New Roman" w:hAnsi="Times New Roman" w:cs="Times New Roman"/>
          <w:bCs/>
          <w:color w:val="auto"/>
          <w:sz w:val="24"/>
          <w:highlight w:val="none"/>
          <w:lang w:val="zh-TW" w:eastAsia="zh-CN"/>
        </w:rPr>
        <w:t>内容</w:t>
      </w:r>
      <w:r>
        <w:rPr>
          <w:rFonts w:hint="default" w:ascii="Times New Roman" w:hAnsi="Times New Roman" w:cs="Times New Roman"/>
          <w:bCs/>
          <w:color w:val="auto"/>
          <w:sz w:val="24"/>
          <w:highlight w:val="none"/>
          <w:lang w:val="en-US" w:eastAsia="zh-CN"/>
        </w:rPr>
        <w:t>基本一致</w:t>
      </w:r>
      <w:r>
        <w:rPr>
          <w:rFonts w:hint="eastAsia" w:ascii="Times New Roman" w:hAnsi="Times New Roman" w:cs="Times New Roman"/>
          <w:bCs/>
          <w:color w:val="auto"/>
          <w:sz w:val="24"/>
          <w:highlight w:val="none"/>
          <w:lang w:val="en-US" w:eastAsia="zh-CN"/>
        </w:rPr>
        <w:t>，无重大变动。</w:t>
      </w:r>
    </w:p>
    <w:p>
      <w:pPr>
        <w:tabs>
          <w:tab w:val="left" w:pos="4305"/>
        </w:tabs>
        <w:spacing w:after="0" w:line="480" w:lineRule="exact"/>
        <w:ind w:firstLine="600" w:firstLineChars="249"/>
        <w:jc w:val="both"/>
        <w:rPr>
          <w:rFonts w:ascii="Times New Roman" w:hAnsi="Times New Roman" w:eastAsiaTheme="minorEastAsia"/>
          <w:b/>
          <w:sz w:val="24"/>
          <w:szCs w:val="24"/>
        </w:rPr>
      </w:pPr>
      <w:r>
        <w:rPr>
          <w:rFonts w:ascii="Times New Roman" w:hAnsi="Times New Roman" w:eastAsiaTheme="minorEastAsia"/>
          <w:b/>
          <w:sz w:val="24"/>
          <w:szCs w:val="24"/>
        </w:rPr>
        <w:t>三、环境保护设施建设情况</w:t>
      </w:r>
    </w:p>
    <w:p>
      <w:pPr>
        <w:tabs>
          <w:tab w:val="left" w:pos="4305"/>
        </w:tabs>
        <w:spacing w:after="0" w:line="480" w:lineRule="exact"/>
        <w:ind w:firstLine="597" w:firstLineChars="249"/>
        <w:jc w:val="both"/>
        <w:rPr>
          <w:rFonts w:ascii="Times New Roman" w:hAnsi="Times New Roman" w:eastAsiaTheme="minorEastAsia"/>
          <w:b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（一）废水</w:t>
      </w:r>
    </w:p>
    <w:p>
      <w:pPr>
        <w:pStyle w:val="17"/>
        <w:spacing w:line="480" w:lineRule="exact"/>
        <w:ind w:firstLine="48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Cs/>
          <w:color w:val="auto"/>
        </w:rPr>
        <w:t>项目废水主要为职工生活污水、初期雨水，排入淄博久鲁环保科技有限公司处理后，由久鲁环保排入齐鲁石化供排水厂进一步处理后排放</w:t>
      </w:r>
      <w:r>
        <w:rPr>
          <w:rFonts w:ascii="Times New Roman" w:hAnsi="Times New Roman" w:cs="Times New Roman"/>
        </w:rPr>
        <w:t>。</w:t>
      </w:r>
    </w:p>
    <w:p>
      <w:pPr>
        <w:pStyle w:val="17"/>
        <w:spacing w:line="480" w:lineRule="exact"/>
        <w:ind w:firstLine="480" w:firstLineChars="200"/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（二）废气</w:t>
      </w:r>
    </w:p>
    <w:p>
      <w:pPr>
        <w:pStyle w:val="17"/>
        <w:spacing w:line="480" w:lineRule="exact"/>
        <w:ind w:firstLine="480" w:firstLineChars="200"/>
        <w:rPr>
          <w:rFonts w:ascii="Times New Roman" w:hAnsi="Times New Roman" w:cs="Times New Roman"/>
          <w:bCs/>
          <w:color w:val="auto"/>
        </w:rPr>
      </w:pPr>
      <w:r>
        <w:rPr>
          <w:rFonts w:hint="eastAsia" w:ascii="Times New Roman" w:hAnsi="Times New Roman" w:cs="Times New Roman"/>
          <w:bCs/>
          <w:color w:val="auto"/>
        </w:rPr>
        <w:t>项目废气主要为储罐大小呼吸废气、卸车废气以及灌装废气，主要污染物为VOCs、甲醇、二甲苯。</w:t>
      </w:r>
    </w:p>
    <w:p>
      <w:pPr>
        <w:pStyle w:val="17"/>
        <w:spacing w:line="480" w:lineRule="exact"/>
        <w:ind w:firstLine="480" w:firstLineChars="20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1、有组织废气</w:t>
      </w:r>
    </w:p>
    <w:p>
      <w:pPr>
        <w:pStyle w:val="17"/>
        <w:spacing w:line="480" w:lineRule="exact"/>
        <w:ind w:firstLine="480" w:firstLineChars="200"/>
        <w:rPr>
          <w:rFonts w:ascii="Times New Roman" w:hAnsi="Times New Roman" w:cs="Times New Roman"/>
          <w:bCs/>
          <w:color w:val="auto"/>
        </w:rPr>
      </w:pPr>
      <w:r>
        <w:rPr>
          <w:rFonts w:hint="eastAsia" w:ascii="Times New Roman" w:hAnsi="Times New Roman" w:cs="Times New Roman"/>
          <w:bCs/>
          <w:color w:val="auto"/>
        </w:rPr>
        <w:t>项目大小呼吸废气（含卸车废气）、灌装有机废气全部进入1套“冷凝+二级活性炭吸附”装置处理后，经1根15m高排气筒DA001排放。</w:t>
      </w:r>
    </w:p>
    <w:p>
      <w:pPr>
        <w:pStyle w:val="17"/>
        <w:spacing w:line="480" w:lineRule="exact"/>
        <w:ind w:firstLine="480" w:firstLineChars="20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2、无组织废气</w:t>
      </w:r>
    </w:p>
    <w:p>
      <w:pPr>
        <w:pStyle w:val="17"/>
        <w:spacing w:line="480" w:lineRule="exact"/>
        <w:ind w:firstLine="480" w:firstLineChars="200"/>
        <w:rPr>
          <w:rFonts w:ascii="Times New Roman" w:hAnsi="Times New Roman" w:cs="Times New Roman"/>
          <w:bCs/>
          <w:color w:val="auto"/>
        </w:rPr>
      </w:pPr>
      <w:r>
        <w:rPr>
          <w:rFonts w:hint="eastAsia" w:ascii="Times New Roman" w:hAnsi="Times New Roman" w:cs="Times New Roman"/>
          <w:bCs/>
          <w:color w:val="auto"/>
        </w:rPr>
        <w:t>无组织废气主要为罐区设备动静密封处泄漏</w:t>
      </w:r>
      <w:r>
        <w:rPr>
          <w:rFonts w:ascii="Times New Roman" w:hAnsi="Times New Roman" w:cs="Times New Roman"/>
          <w:bCs/>
          <w:color w:val="auto"/>
        </w:rPr>
        <w:t>VOCs</w:t>
      </w:r>
      <w:r>
        <w:rPr>
          <w:rFonts w:hint="eastAsia" w:ascii="Times New Roman" w:hAnsi="Times New Roman" w:cs="Times New Roman"/>
          <w:bCs/>
          <w:color w:val="auto"/>
        </w:rPr>
        <w:t>，通过加强管理，定期开展LDAR（泄漏检测与修复）等措施控制无组织排放。</w:t>
      </w:r>
    </w:p>
    <w:p>
      <w:pPr>
        <w:pStyle w:val="17"/>
        <w:spacing w:line="480" w:lineRule="exact"/>
        <w:ind w:firstLine="480" w:firstLineChars="200"/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（三）噪声</w:t>
      </w:r>
    </w:p>
    <w:p>
      <w:pPr>
        <w:pStyle w:val="17"/>
        <w:adjustRightInd/>
        <w:spacing w:line="480" w:lineRule="exact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本项目噪声主要来源为装卸车泵等运行产生的噪声，采取的降噪措施主要为</w:t>
      </w:r>
      <w:r>
        <w:rPr>
          <w:rFonts w:hint="eastAsia" w:ascii="Times New Roman" w:hAnsi="Times New Roman" w:cs="Times New Roman"/>
        </w:rPr>
        <w:t>减振</w:t>
      </w:r>
      <w:r>
        <w:rPr>
          <w:rFonts w:ascii="Times New Roman" w:hAnsi="Times New Roman" w:cs="Times New Roman"/>
        </w:rPr>
        <w:t>、合理布局、距离衰减等。</w:t>
      </w:r>
    </w:p>
    <w:p>
      <w:pPr>
        <w:pStyle w:val="17"/>
        <w:adjustRightInd/>
        <w:spacing w:line="480" w:lineRule="exact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（四）固体废物</w:t>
      </w:r>
    </w:p>
    <w:p>
      <w:pPr>
        <w:pStyle w:val="16"/>
        <w:spacing w:before="0" w:beforeAutospacing="0" w:after="0" w:afterAutospacing="0" w:line="480" w:lineRule="exact"/>
        <w:ind w:firstLine="480" w:firstLineChars="20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项目</w:t>
      </w:r>
      <w:r>
        <w:rPr>
          <w:rFonts w:hint="eastAsia" w:ascii="Times New Roman" w:hAnsi="Times New Roman" w:cs="Times New Roman"/>
        </w:rPr>
        <w:t>一般工业固体废物为职工生活垃圾，危险废物为</w:t>
      </w:r>
      <w:r>
        <w:rPr>
          <w:rFonts w:ascii="Times New Roman" w:hAnsi="Times New Roman" w:cs="Times New Roman"/>
        </w:rPr>
        <w:t>废活性炭</w:t>
      </w:r>
      <w:r>
        <w:rPr>
          <w:rFonts w:hint="eastAsia" w:ascii="Times New Roman" w:hAnsi="Times New Roman" w:cs="Times New Roman"/>
        </w:rPr>
        <w:t>、废包装桶、废抹布、废手套、废油泥、废机油</w:t>
      </w:r>
      <w:r>
        <w:rPr>
          <w:rFonts w:ascii="Times New Roman" w:hAnsi="Times New Roman" w:cs="Times New Roman"/>
        </w:rPr>
        <w:t>。</w:t>
      </w:r>
      <w:r>
        <w:rPr>
          <w:rFonts w:hint="eastAsia" w:ascii="Times New Roman" w:hAnsi="Times New Roman" w:cs="Times New Roman"/>
        </w:rPr>
        <w:t>职工</w:t>
      </w:r>
      <w:r>
        <w:rPr>
          <w:rFonts w:ascii="Times New Roman" w:hAnsi="Times New Roman" w:cs="Times New Roman"/>
        </w:rPr>
        <w:t>生活垃圾定点存放，收集后</w:t>
      </w:r>
      <w:r>
        <w:rPr>
          <w:rFonts w:hint="eastAsia" w:ascii="Times New Roman" w:hAnsi="Times New Roman" w:cs="Times New Roman"/>
          <w:lang w:val="en-US" w:eastAsia="zh-CN"/>
        </w:rPr>
        <w:t>与</w:t>
      </w:r>
      <w:r>
        <w:rPr>
          <w:rFonts w:hint="eastAsia" w:ascii="Times New Roman" w:hAnsi="Times New Roman" w:cs="Times New Roman"/>
        </w:rPr>
        <w:t>废抹布、废手套</w:t>
      </w:r>
      <w:r>
        <w:rPr>
          <w:rFonts w:ascii="Times New Roman" w:hAnsi="Times New Roman" w:cs="Times New Roman"/>
        </w:rPr>
        <w:t>由环卫部门定期清理外运</w:t>
      </w:r>
      <w:r>
        <w:rPr>
          <w:rFonts w:hint="eastAsia"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废活性炭</w:t>
      </w:r>
      <w:r>
        <w:rPr>
          <w:rFonts w:hint="eastAsia" w:ascii="Times New Roman" w:hAnsi="Times New Roman" w:cs="Times New Roman"/>
        </w:rPr>
        <w:t>、废包装桶、废油泥、废机油</w:t>
      </w:r>
      <w:r>
        <w:rPr>
          <w:rFonts w:ascii="Times New Roman" w:hAnsi="Times New Roman" w:cs="Times New Roman"/>
        </w:rPr>
        <w:t>储存于危废库，集中收集后交由有相关资质单位进行处置。</w:t>
      </w:r>
    </w:p>
    <w:p>
      <w:pPr>
        <w:pStyle w:val="16"/>
        <w:spacing w:before="0" w:beforeAutospacing="0" w:after="0" w:afterAutospacing="0" w:line="480" w:lineRule="exact"/>
        <w:ind w:firstLine="480" w:firstLineChars="20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（五）其他环境保护设施</w:t>
      </w:r>
    </w:p>
    <w:p>
      <w:pPr>
        <w:pStyle w:val="16"/>
        <w:wordWrap w:val="0"/>
        <w:spacing w:before="0" w:beforeAutospacing="0" w:after="0" w:afterAutospacing="0" w:line="480" w:lineRule="exact"/>
        <w:ind w:firstLine="480" w:firstLineChars="200"/>
        <w:jc w:val="both"/>
        <w:outlineLvl w:val="0"/>
        <w:rPr>
          <w:rFonts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>1.环境风险防范设施</w:t>
      </w:r>
    </w:p>
    <w:p>
      <w:pPr>
        <w:pStyle w:val="16"/>
        <w:wordWrap w:val="0"/>
        <w:spacing w:before="0" w:beforeAutospacing="0" w:after="0" w:afterAutospacing="0" w:line="480" w:lineRule="exact"/>
        <w:ind w:firstLine="480" w:firstLineChars="200"/>
        <w:jc w:val="both"/>
        <w:outlineLvl w:val="0"/>
        <w:rPr>
          <w:rFonts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>公司建立健全了各项环境保护管理制度，编制了突发环境事件应急预案，配备了相应的应急装备和监测仪器，加强了企业内部环保设施运行管理和操作人员的培训，并定期组织突发环境事件应急培训和演练。预案已在淄博市生态环境局临淄分局备案（备案号：370305-202</w:t>
      </w:r>
      <w:r>
        <w:rPr>
          <w:rFonts w:ascii="Times New Roman" w:hAnsi="Times New Roman" w:cs="Times New Roman" w:eastAsiaTheme="minorEastAsia"/>
        </w:rPr>
        <w:t>3</w:t>
      </w:r>
      <w:r>
        <w:rPr>
          <w:rFonts w:hint="eastAsia" w:ascii="Times New Roman" w:hAnsi="Times New Roman" w:cs="Times New Roman" w:eastAsiaTheme="minorEastAsia"/>
        </w:rPr>
        <w:t>-</w:t>
      </w:r>
      <w:r>
        <w:rPr>
          <w:rFonts w:ascii="Times New Roman" w:hAnsi="Times New Roman" w:cs="Times New Roman" w:eastAsiaTheme="minorEastAsia"/>
        </w:rPr>
        <w:t>147</w:t>
      </w:r>
      <w:r>
        <w:rPr>
          <w:rFonts w:hint="eastAsia" w:ascii="Times New Roman" w:hAnsi="Times New Roman" w:cs="Times New Roman" w:eastAsiaTheme="minorEastAsia"/>
        </w:rPr>
        <w:t>-</w:t>
      </w:r>
      <w:r>
        <w:rPr>
          <w:rFonts w:ascii="Times New Roman" w:hAnsi="Times New Roman" w:cs="Times New Roman" w:eastAsiaTheme="minorEastAsia"/>
        </w:rPr>
        <w:t>M</w:t>
      </w:r>
      <w:r>
        <w:rPr>
          <w:rFonts w:hint="eastAsia" w:ascii="Times New Roman" w:hAnsi="Times New Roman" w:cs="Times New Roman" w:eastAsiaTheme="minorEastAsia"/>
        </w:rPr>
        <w:t>）</w:t>
      </w:r>
      <w:r>
        <w:rPr>
          <w:rFonts w:ascii="Times New Roman" w:hAnsi="Times New Roman" w:cs="Times New Roman" w:eastAsiaTheme="minorEastAsia"/>
        </w:rPr>
        <w:t>。</w:t>
      </w:r>
    </w:p>
    <w:p>
      <w:pPr>
        <w:pStyle w:val="16"/>
        <w:wordWrap w:val="0"/>
        <w:spacing w:before="0" w:beforeAutospacing="0" w:after="0" w:afterAutospacing="0" w:line="480" w:lineRule="exact"/>
        <w:ind w:firstLine="480" w:firstLineChars="200"/>
        <w:jc w:val="both"/>
        <w:outlineLvl w:val="0"/>
        <w:rPr>
          <w:rFonts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>该项目罐区和装置区设置了围堰，设置了事故水和前期雨水导流设施，依托现有事故应急池和事故应急罐收集事故废液和废水；对装置区、罐区、污水处理设施、事故应急池、罐组基础以及配套地下管沟均进行了防渗处理。</w:t>
      </w:r>
    </w:p>
    <w:p>
      <w:pPr>
        <w:pStyle w:val="16"/>
        <w:wordWrap w:val="0"/>
        <w:spacing w:before="0" w:beforeAutospacing="0" w:after="0" w:afterAutospacing="0" w:line="480" w:lineRule="exact"/>
        <w:ind w:firstLine="480" w:firstLineChars="200"/>
        <w:jc w:val="both"/>
        <w:outlineLvl w:val="0"/>
        <w:rPr>
          <w:rFonts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>2.在线监测</w:t>
      </w:r>
    </w:p>
    <w:p>
      <w:pPr>
        <w:pStyle w:val="16"/>
        <w:wordWrap w:val="0"/>
        <w:spacing w:before="0" w:beforeAutospacing="0" w:after="0" w:afterAutospacing="0" w:line="480" w:lineRule="exact"/>
        <w:ind w:firstLine="480" w:firstLineChars="200"/>
        <w:jc w:val="both"/>
        <w:outlineLvl w:val="0"/>
        <w:rPr>
          <w:rFonts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>无在线监测设施。</w:t>
      </w:r>
    </w:p>
    <w:p>
      <w:pPr>
        <w:pStyle w:val="16"/>
        <w:spacing w:before="0" w:beforeAutospacing="0" w:after="0" w:afterAutospacing="0" w:line="480" w:lineRule="exact"/>
        <w:ind w:firstLine="482" w:firstLineChars="200"/>
        <w:jc w:val="both"/>
        <w:outlineLvl w:val="0"/>
        <w:rPr>
          <w:rFonts w:ascii="Times New Roman" w:hAnsi="Times New Roman" w:cs="Times New Roman" w:eastAsiaTheme="minorEastAsia"/>
          <w:b/>
        </w:rPr>
      </w:pPr>
      <w:r>
        <w:rPr>
          <w:rFonts w:ascii="Times New Roman" w:hAnsi="Times New Roman" w:cs="Times New Roman" w:eastAsiaTheme="minorEastAsia"/>
          <w:b/>
        </w:rPr>
        <w:t>四、环境保护设施调试效果</w:t>
      </w:r>
    </w:p>
    <w:p>
      <w:pPr>
        <w:pStyle w:val="16"/>
        <w:wordWrap w:val="0"/>
        <w:spacing w:before="0" w:beforeAutospacing="0" w:after="0" w:afterAutospacing="0" w:line="480" w:lineRule="exact"/>
        <w:ind w:firstLine="480" w:firstLineChars="200"/>
        <w:jc w:val="both"/>
        <w:outlineLvl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（一）污染物达标排放情况</w:t>
      </w:r>
    </w:p>
    <w:p>
      <w:pPr>
        <w:pStyle w:val="16"/>
        <w:wordWrap w:val="0"/>
        <w:spacing w:before="0" w:beforeAutospacing="0" w:after="0" w:afterAutospacing="0" w:line="480" w:lineRule="exact"/>
        <w:ind w:firstLine="480" w:firstLineChars="200"/>
        <w:jc w:val="both"/>
        <w:outlineLvl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2023年</w:t>
      </w:r>
      <w:r>
        <w:rPr>
          <w:rFonts w:hint="eastAsia" w:ascii="Times New Roman" w:hAnsi="Times New Roman" w:cs="Times New Roman" w:eastAsiaTheme="minorEastAsia"/>
        </w:rPr>
        <w:t>09月11日-09月12日</w:t>
      </w:r>
      <w:r>
        <w:rPr>
          <w:rFonts w:ascii="Times New Roman" w:hAnsi="Times New Roman" w:cs="Times New Roman" w:eastAsiaTheme="minorEastAsia"/>
        </w:rPr>
        <w:t>由</w:t>
      </w:r>
      <w:r>
        <w:rPr>
          <w:rFonts w:hint="eastAsia" w:ascii="Times New Roman" w:hAnsi="Times New Roman" w:cs="Times New Roman" w:eastAsiaTheme="minorEastAsia"/>
        </w:rPr>
        <w:t>山东方信环境检测有限公司</w:t>
      </w:r>
      <w:r>
        <w:rPr>
          <w:rFonts w:ascii="Times New Roman" w:hAnsi="Times New Roman" w:cs="Times New Roman" w:eastAsiaTheme="minorEastAsia"/>
        </w:rPr>
        <w:t>对该项目进行了验收检测</w:t>
      </w:r>
      <w:r>
        <w:rPr>
          <w:rFonts w:hint="eastAsia" w:ascii="Times New Roman" w:hAnsi="Times New Roman" w:cs="Times New Roman" w:eastAsiaTheme="minorEastAsia"/>
        </w:rPr>
        <w:t>。</w:t>
      </w:r>
    </w:p>
    <w:p>
      <w:pPr>
        <w:pStyle w:val="16"/>
        <w:wordWrap w:val="0"/>
        <w:spacing w:before="0" w:beforeAutospacing="0" w:after="0" w:afterAutospacing="0" w:line="480" w:lineRule="exact"/>
        <w:ind w:firstLine="480" w:firstLineChars="200"/>
        <w:jc w:val="both"/>
        <w:outlineLvl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1.废水</w:t>
      </w:r>
    </w:p>
    <w:p>
      <w:pPr>
        <w:pStyle w:val="16"/>
        <w:wordWrap w:val="0"/>
        <w:spacing w:before="0" w:beforeAutospacing="0" w:after="0" w:afterAutospacing="0" w:line="480" w:lineRule="exact"/>
        <w:ind w:firstLine="480" w:firstLineChars="200"/>
        <w:jc w:val="both"/>
        <w:outlineLvl w:val="0"/>
        <w:rPr>
          <w:rFonts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>验收监测结果表明：验收监测期间，厂区污水总排口废水pH为7.4-7.6，废水中CODcr、氨氮、悬浮物、总氮、总磷、石油类两日均值浓度最高值分别为</w:t>
      </w:r>
      <w:r>
        <w:rPr>
          <w:rFonts w:ascii="Times New Roman" w:hAnsi="Times New Roman" w:cs="Times New Roman" w:eastAsiaTheme="minorEastAsia"/>
        </w:rPr>
        <w:t>41.5</w:t>
      </w:r>
      <w:r>
        <w:rPr>
          <w:rFonts w:hint="eastAsia" w:ascii="Times New Roman" w:hAnsi="Times New Roman" w:cs="Times New Roman" w:eastAsiaTheme="minorEastAsia"/>
        </w:rPr>
        <w:t>mg/L、</w:t>
      </w:r>
      <w:r>
        <w:rPr>
          <w:rFonts w:ascii="Times New Roman" w:hAnsi="Times New Roman" w:cs="Times New Roman" w:eastAsiaTheme="minorEastAsia"/>
        </w:rPr>
        <w:t>1.240</w:t>
      </w:r>
      <w:r>
        <w:rPr>
          <w:rFonts w:hint="eastAsia" w:ascii="Times New Roman" w:hAnsi="Times New Roman" w:cs="Times New Roman" w:eastAsiaTheme="minorEastAsia"/>
        </w:rPr>
        <w:t>mg/L、</w:t>
      </w:r>
      <w:r>
        <w:rPr>
          <w:rFonts w:ascii="Times New Roman" w:hAnsi="Times New Roman" w:cs="Times New Roman" w:eastAsiaTheme="minorEastAsia"/>
        </w:rPr>
        <w:t>15.5</w:t>
      </w:r>
      <w:r>
        <w:rPr>
          <w:rFonts w:hint="eastAsia" w:ascii="Times New Roman" w:hAnsi="Times New Roman" w:cs="Times New Roman" w:eastAsiaTheme="minorEastAsia"/>
        </w:rPr>
        <w:t>mg/L、3.5mg/L、0.0</w:t>
      </w:r>
      <w:r>
        <w:rPr>
          <w:rFonts w:ascii="Times New Roman" w:hAnsi="Times New Roman" w:cs="Times New Roman" w:eastAsiaTheme="minorEastAsia"/>
        </w:rPr>
        <w:t>35</w:t>
      </w:r>
      <w:r>
        <w:rPr>
          <w:rFonts w:hint="eastAsia" w:ascii="Times New Roman" w:hAnsi="Times New Roman" w:cs="Times New Roman" w:eastAsiaTheme="minorEastAsia"/>
        </w:rPr>
        <w:t>mg/L、0.</w:t>
      </w:r>
      <w:r>
        <w:rPr>
          <w:rFonts w:ascii="Times New Roman" w:hAnsi="Times New Roman" w:cs="Times New Roman" w:eastAsiaTheme="minorEastAsia"/>
        </w:rPr>
        <w:t>49</w:t>
      </w:r>
      <w:r>
        <w:rPr>
          <w:rFonts w:hint="eastAsia" w:ascii="Times New Roman" w:hAnsi="Times New Roman" w:cs="Times New Roman" w:eastAsiaTheme="minorEastAsia"/>
        </w:rPr>
        <w:t>mg/L。CODcr、氨氮满足久鲁环保公司接水水质标准要求（CODcr≤5</w:t>
      </w:r>
      <w:r>
        <w:rPr>
          <w:rFonts w:ascii="Times New Roman" w:hAnsi="Times New Roman" w:cs="Times New Roman" w:eastAsiaTheme="minorEastAsia"/>
        </w:rPr>
        <w:t>00mg/L</w:t>
      </w:r>
      <w:r>
        <w:rPr>
          <w:rFonts w:hint="eastAsia" w:ascii="Times New Roman" w:hAnsi="Times New Roman" w:cs="Times New Roman" w:eastAsiaTheme="minorEastAsia"/>
        </w:rPr>
        <w:t>、氨氮≤1</w:t>
      </w:r>
      <w:r>
        <w:rPr>
          <w:rFonts w:ascii="Times New Roman" w:hAnsi="Times New Roman" w:cs="Times New Roman" w:eastAsiaTheme="minorEastAsia"/>
        </w:rPr>
        <w:t>0mg/L</w:t>
      </w:r>
      <w:r>
        <w:rPr>
          <w:rFonts w:hint="eastAsia" w:ascii="Times New Roman" w:hAnsi="Times New Roman" w:cs="Times New Roman" w:eastAsiaTheme="minorEastAsia"/>
        </w:rPr>
        <w:t>），pH、总磷、总氮、硫化物满足山东省《流域水污染物综合排放标准 第3部分：小清河流域》（DB37/3416.3-2018）表2重点保护区域的排放要求；氯苯、总有机碳满足《石油化学工业污染物排放标准》（GB-31571-2015）表2、表3排放限值要求。</w:t>
      </w:r>
    </w:p>
    <w:p>
      <w:pPr>
        <w:pStyle w:val="16"/>
        <w:wordWrap w:val="0"/>
        <w:spacing w:before="0" w:beforeAutospacing="0" w:after="0" w:afterAutospacing="0" w:line="480" w:lineRule="exact"/>
        <w:ind w:firstLine="480" w:firstLineChars="200"/>
        <w:jc w:val="both"/>
        <w:outlineLvl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2.废气</w:t>
      </w:r>
    </w:p>
    <w:p>
      <w:pPr>
        <w:pStyle w:val="16"/>
        <w:wordWrap w:val="0"/>
        <w:spacing w:before="0" w:beforeAutospacing="0" w:after="0" w:afterAutospacing="0" w:line="480" w:lineRule="exact"/>
        <w:ind w:firstLine="480" w:firstLineChars="200"/>
        <w:jc w:val="both"/>
        <w:outlineLvl w:val="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eastAsiaTheme="minorEastAsia"/>
        </w:rPr>
        <w:t>检测报告结果表明，验收监测期间，</w:t>
      </w:r>
      <w:r>
        <w:rPr>
          <w:rFonts w:hint="eastAsia" w:ascii="Times New Roman" w:hAnsi="Times New Roman" w:cs="Times New Roman" w:eastAsiaTheme="minorEastAsia"/>
        </w:rPr>
        <w:t>废气处理设施排气筒（DA001）VOCs</w:t>
      </w:r>
      <w:r>
        <w:rPr>
          <w:rFonts w:ascii="Times New Roman" w:hAnsi="Times New Roman" w:cs="Times New Roman" w:eastAsiaTheme="minorEastAsia"/>
        </w:rPr>
        <w:t>排放浓度最大值为</w:t>
      </w:r>
      <w:r>
        <w:rPr>
          <w:rFonts w:hint="eastAsia" w:ascii="Times New Roman" w:hAnsi="Times New Roman" w:cs="Times New Roman" w:eastAsiaTheme="minorEastAsia"/>
        </w:rPr>
        <w:t>49.1</w:t>
      </w:r>
      <w:r>
        <w:rPr>
          <w:rFonts w:ascii="Times New Roman" w:hAnsi="Times New Roman" w:cs="Times New Roman" w:eastAsiaTheme="minorEastAsia"/>
        </w:rPr>
        <w:t>m</w:t>
      </w:r>
      <w:r>
        <w:rPr>
          <w:rFonts w:ascii="Times New Roman" w:hAnsi="Times New Roman" w:cs="Times New Roman"/>
          <w:bCs/>
          <w:szCs w:val="21"/>
        </w:rPr>
        <w:t>g/m</w:t>
      </w:r>
      <w:r>
        <w:rPr>
          <w:rFonts w:ascii="Times New Roman" w:hAnsi="Times New Roman" w:cs="Times New Roman"/>
          <w:bCs/>
          <w:szCs w:val="21"/>
          <w:vertAlign w:val="superscript"/>
        </w:rPr>
        <w:t>3</w:t>
      </w:r>
      <w:r>
        <w:rPr>
          <w:rFonts w:ascii="Times New Roman" w:hAnsi="Times New Roman" w:cs="Times New Roman"/>
          <w:bCs/>
          <w:szCs w:val="21"/>
        </w:rPr>
        <w:t>，</w:t>
      </w:r>
      <w:r>
        <w:rPr>
          <w:rFonts w:hint="eastAsia" w:ascii="Times New Roman" w:hAnsi="Times New Roman" w:cs="Times New Roman"/>
          <w:bCs/>
          <w:szCs w:val="21"/>
        </w:rPr>
        <w:t>排放速率最大值为0.00567kg/h；甲醇未检出；</w:t>
      </w:r>
      <w:r>
        <w:rPr>
          <w:rFonts w:hint="eastAsia" w:ascii="Times New Roman" w:hAnsi="Times New Roman" w:cs="Times New Roman" w:eastAsiaTheme="minorEastAsia"/>
        </w:rPr>
        <w:t>二甲苯排</w:t>
      </w:r>
      <w:r>
        <w:rPr>
          <w:rFonts w:ascii="Times New Roman" w:hAnsi="Times New Roman" w:cs="Times New Roman" w:eastAsiaTheme="minorEastAsia"/>
        </w:rPr>
        <w:t>放浓度最大值为</w:t>
      </w:r>
      <w:r>
        <w:rPr>
          <w:rFonts w:hint="eastAsia" w:ascii="Times New Roman" w:hAnsi="Times New Roman" w:cs="Times New Roman" w:eastAsiaTheme="minorEastAsia"/>
        </w:rPr>
        <w:t>0.028</w:t>
      </w:r>
      <w:r>
        <w:rPr>
          <w:rFonts w:ascii="Times New Roman" w:hAnsi="Times New Roman" w:cs="Times New Roman" w:eastAsiaTheme="minorEastAsia"/>
        </w:rPr>
        <w:t>m</w:t>
      </w:r>
      <w:r>
        <w:rPr>
          <w:rFonts w:ascii="Times New Roman" w:hAnsi="Times New Roman" w:cs="Times New Roman"/>
          <w:bCs/>
          <w:szCs w:val="21"/>
        </w:rPr>
        <w:t>g/m</w:t>
      </w:r>
      <w:r>
        <w:rPr>
          <w:rFonts w:ascii="Times New Roman" w:hAnsi="Times New Roman" w:cs="Times New Roman"/>
          <w:bCs/>
          <w:szCs w:val="21"/>
          <w:vertAlign w:val="superscript"/>
        </w:rPr>
        <w:t>3</w:t>
      </w:r>
      <w:r>
        <w:rPr>
          <w:rFonts w:ascii="Times New Roman" w:hAnsi="Times New Roman" w:cs="Times New Roman"/>
          <w:bCs/>
          <w:szCs w:val="21"/>
        </w:rPr>
        <w:t>，</w:t>
      </w:r>
      <w:r>
        <w:rPr>
          <w:rFonts w:hint="eastAsia" w:ascii="Times New Roman" w:hAnsi="Times New Roman" w:cs="Times New Roman"/>
          <w:bCs/>
          <w:szCs w:val="21"/>
        </w:rPr>
        <w:t>排放速率最大值为0.00000294kg/h。均</w:t>
      </w:r>
      <w:r>
        <w:rPr>
          <w:rFonts w:ascii="Times New Roman" w:hAnsi="Times New Roman" w:cs="Times New Roman"/>
          <w:bCs/>
          <w:szCs w:val="21"/>
        </w:rPr>
        <w:t>满足《挥发性有机物排放标准第6部分</w:t>
      </w:r>
      <w:r>
        <w:rPr>
          <w:rFonts w:hint="eastAsia" w:ascii="Times New Roman" w:hAnsi="Times New Roman" w:cs="Times New Roman"/>
          <w:bCs/>
          <w:szCs w:val="21"/>
        </w:rPr>
        <w:t>：</w:t>
      </w:r>
      <w:r>
        <w:rPr>
          <w:rFonts w:ascii="Times New Roman" w:hAnsi="Times New Roman" w:cs="Times New Roman"/>
          <w:bCs/>
          <w:szCs w:val="21"/>
        </w:rPr>
        <w:t>有机化工行业》（DB37/2801.6-2018）表1中Ⅱ时段</w:t>
      </w:r>
      <w:r>
        <w:rPr>
          <w:rFonts w:hint="eastAsia" w:ascii="Times New Roman" w:hAnsi="Times New Roman" w:cs="Times New Roman"/>
          <w:bCs/>
          <w:szCs w:val="21"/>
        </w:rPr>
        <w:t>和表2标准</w:t>
      </w:r>
      <w:r>
        <w:rPr>
          <w:rFonts w:ascii="Times New Roman" w:hAnsi="Times New Roman" w:cs="Times New Roman"/>
          <w:bCs/>
          <w:szCs w:val="21"/>
        </w:rPr>
        <w:t>排放限值</w:t>
      </w:r>
      <w:r>
        <w:rPr>
          <w:rFonts w:hint="eastAsia" w:ascii="Times New Roman" w:hAnsi="Times New Roman" w:cs="Times New Roman"/>
          <w:bCs/>
          <w:szCs w:val="21"/>
        </w:rPr>
        <w:t>要求。</w:t>
      </w:r>
    </w:p>
    <w:p>
      <w:pPr>
        <w:spacing w:after="0" w:line="480" w:lineRule="exact"/>
        <w:ind w:firstLine="480" w:firstLineChars="200"/>
        <w:outlineLvl w:val="0"/>
        <w:rPr>
          <w:rFonts w:ascii="Times New Roman" w:hAnsi="Times New Roman" w:eastAsia="宋体"/>
          <w:bCs/>
          <w:sz w:val="24"/>
          <w:szCs w:val="21"/>
        </w:rPr>
      </w:pPr>
      <w:r>
        <w:rPr>
          <w:rFonts w:ascii="Times New Roman" w:hAnsi="Times New Roman" w:eastAsia="宋体"/>
          <w:bCs/>
          <w:sz w:val="24"/>
          <w:szCs w:val="21"/>
        </w:rPr>
        <w:t>验收检测期间，厂界无组织</w:t>
      </w:r>
      <w:r>
        <w:rPr>
          <w:rFonts w:hint="eastAsia" w:ascii="宋体" w:hAnsi="宋体" w:eastAsia="宋体" w:cs="宋体"/>
          <w:bCs/>
          <w:sz w:val="24"/>
          <w:szCs w:val="21"/>
        </w:rPr>
        <w:t>VOCs</w:t>
      </w:r>
      <w:r>
        <w:rPr>
          <w:rFonts w:ascii="Times New Roman" w:hAnsi="Times New Roman" w:eastAsia="宋体"/>
          <w:bCs/>
          <w:sz w:val="24"/>
          <w:szCs w:val="21"/>
        </w:rPr>
        <w:t>浓度最大值为</w:t>
      </w:r>
      <w:r>
        <w:rPr>
          <w:rFonts w:hint="eastAsia" w:ascii="Times New Roman" w:hAnsi="Times New Roman" w:eastAsia="宋体"/>
          <w:bCs/>
          <w:sz w:val="24"/>
          <w:szCs w:val="21"/>
        </w:rPr>
        <w:t>1.46</w:t>
      </w:r>
      <w:r>
        <w:rPr>
          <w:rFonts w:ascii="Times New Roman" w:hAnsi="Times New Roman" w:eastAsia="宋体"/>
          <w:bCs/>
          <w:sz w:val="24"/>
          <w:szCs w:val="21"/>
        </w:rPr>
        <w:t>mg/m</w:t>
      </w:r>
      <w:r>
        <w:rPr>
          <w:rFonts w:ascii="Times New Roman" w:hAnsi="Times New Roman" w:eastAsia="宋体"/>
          <w:bCs/>
          <w:sz w:val="24"/>
          <w:szCs w:val="21"/>
          <w:vertAlign w:val="superscript"/>
        </w:rPr>
        <w:t>3</w:t>
      </w:r>
      <w:r>
        <w:rPr>
          <w:rFonts w:ascii="Times New Roman" w:hAnsi="Times New Roman" w:eastAsia="宋体"/>
          <w:bCs/>
          <w:sz w:val="24"/>
          <w:szCs w:val="21"/>
        </w:rPr>
        <w:t>，</w:t>
      </w:r>
      <w:r>
        <w:rPr>
          <w:rFonts w:hint="eastAsia" w:ascii="Times New Roman" w:hAnsi="Times New Roman" w:eastAsia="宋体"/>
          <w:bCs/>
          <w:sz w:val="24"/>
          <w:szCs w:val="21"/>
        </w:rPr>
        <w:t>甲醇、二甲苯未检出。均</w:t>
      </w:r>
      <w:r>
        <w:rPr>
          <w:rFonts w:ascii="Times New Roman" w:hAnsi="Times New Roman" w:eastAsia="宋体"/>
          <w:bCs/>
          <w:sz w:val="24"/>
          <w:szCs w:val="21"/>
        </w:rPr>
        <w:t>满足《挥发性有机物排放标准 第6部分：有机化工行业》（DB37/2801.6-2018）表3厂界监控点浓度限值。</w:t>
      </w:r>
    </w:p>
    <w:p>
      <w:pPr>
        <w:spacing w:after="0" w:line="480" w:lineRule="exact"/>
        <w:ind w:firstLine="480" w:firstLineChars="200"/>
        <w:outlineLvl w:val="0"/>
        <w:rPr>
          <w:rFonts w:ascii="Times New Roman" w:hAnsi="Times New Roman" w:eastAsia="宋体"/>
          <w:bCs/>
          <w:sz w:val="24"/>
          <w:szCs w:val="21"/>
        </w:rPr>
      </w:pPr>
      <w:r>
        <w:rPr>
          <w:rFonts w:hint="eastAsia" w:ascii="Times New Roman" w:hAnsi="Times New Roman" w:eastAsia="宋体"/>
          <w:bCs/>
          <w:sz w:val="24"/>
          <w:szCs w:val="21"/>
        </w:rPr>
        <w:t>厂区内</w:t>
      </w:r>
      <w:r>
        <w:rPr>
          <w:rFonts w:ascii="Times New Roman" w:hAnsi="Times New Roman" w:eastAsia="宋体"/>
          <w:bCs/>
          <w:sz w:val="24"/>
          <w:szCs w:val="21"/>
        </w:rPr>
        <w:t>无组织VOCs浓度最大值为</w:t>
      </w:r>
      <w:r>
        <w:rPr>
          <w:rFonts w:hint="eastAsia" w:ascii="Times New Roman" w:hAnsi="Times New Roman" w:eastAsia="宋体"/>
          <w:bCs/>
          <w:sz w:val="24"/>
          <w:szCs w:val="21"/>
        </w:rPr>
        <w:t>2.</w:t>
      </w:r>
      <w:r>
        <w:rPr>
          <w:rFonts w:ascii="Times New Roman" w:hAnsi="Times New Roman" w:eastAsia="宋体"/>
          <w:bCs/>
          <w:sz w:val="24"/>
          <w:szCs w:val="21"/>
        </w:rPr>
        <w:t>69mg/m</w:t>
      </w:r>
      <w:r>
        <w:rPr>
          <w:rFonts w:ascii="Times New Roman" w:hAnsi="Times New Roman" w:eastAsia="宋体"/>
          <w:bCs/>
          <w:sz w:val="24"/>
          <w:szCs w:val="21"/>
          <w:vertAlign w:val="superscript"/>
        </w:rPr>
        <w:t>3</w:t>
      </w:r>
      <w:r>
        <w:rPr>
          <w:rFonts w:ascii="Times New Roman" w:hAnsi="Times New Roman" w:eastAsia="宋体"/>
          <w:bCs/>
          <w:sz w:val="24"/>
          <w:szCs w:val="21"/>
        </w:rPr>
        <w:t>，</w:t>
      </w:r>
      <w:r>
        <w:rPr>
          <w:rFonts w:hint="eastAsia" w:ascii="Times New Roman" w:hAnsi="Times New Roman" w:eastAsia="宋体"/>
          <w:bCs/>
          <w:sz w:val="24"/>
          <w:szCs w:val="21"/>
        </w:rPr>
        <w:t>满足《挥发性有机物无组织排放控制标准》（</w:t>
      </w:r>
      <w:r>
        <w:rPr>
          <w:rFonts w:ascii="Times New Roman" w:hAnsi="Times New Roman" w:eastAsia="宋体"/>
          <w:bCs/>
          <w:sz w:val="24"/>
          <w:szCs w:val="21"/>
        </w:rPr>
        <w:t>GB 37822</w:t>
      </w:r>
      <w:r>
        <w:rPr>
          <w:rFonts w:hint="eastAsia" w:ascii="Times New Roman" w:hAnsi="Times New Roman" w:eastAsia="宋体"/>
          <w:bCs/>
          <w:sz w:val="24"/>
          <w:szCs w:val="21"/>
        </w:rPr>
        <w:t>-2</w:t>
      </w:r>
      <w:r>
        <w:rPr>
          <w:rFonts w:ascii="Times New Roman" w:hAnsi="Times New Roman" w:eastAsia="宋体"/>
          <w:bCs/>
          <w:sz w:val="24"/>
          <w:szCs w:val="21"/>
        </w:rPr>
        <w:t>019</w:t>
      </w:r>
      <w:r>
        <w:rPr>
          <w:rFonts w:hint="eastAsia" w:ascii="Times New Roman" w:hAnsi="Times New Roman" w:eastAsia="宋体"/>
          <w:bCs/>
          <w:sz w:val="24"/>
          <w:szCs w:val="21"/>
        </w:rPr>
        <w:t>）表A.1厂区内VOCs无组织排放限值要求。</w:t>
      </w:r>
    </w:p>
    <w:p>
      <w:pPr>
        <w:pStyle w:val="16"/>
        <w:spacing w:before="0" w:beforeAutospacing="0" w:after="0" w:afterAutospacing="0" w:line="480" w:lineRule="exact"/>
        <w:ind w:firstLine="480" w:firstLineChars="200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3.厂界噪声</w:t>
      </w:r>
    </w:p>
    <w:p>
      <w:pPr>
        <w:pStyle w:val="16"/>
        <w:spacing w:before="0" w:beforeAutospacing="0" w:after="0" w:afterAutospacing="0" w:line="480" w:lineRule="exact"/>
        <w:ind w:firstLine="480" w:firstLineChars="200"/>
        <w:outlineLvl w:val="0"/>
        <w:rPr>
          <w:rFonts w:ascii="Times New Roman" w:hAnsi="Times New Roman" w:cs="Times New Roman" w:eastAsiaTheme="minorEastAsia"/>
          <w:highlight w:val="yellow"/>
        </w:rPr>
      </w:pPr>
      <w:r>
        <w:rPr>
          <w:rFonts w:ascii="Times New Roman" w:hAnsi="Times New Roman" w:cs="Times New Roman"/>
          <w:color w:val="000000" w:themeColor="text1"/>
        </w:rPr>
        <w:t>监测报告表结果表明，验收检测期间，项目厂界噪声昼间最大值为</w:t>
      </w:r>
      <w:r>
        <w:rPr>
          <w:rFonts w:hint="eastAsia" w:ascii="Times New Roman" w:hAnsi="Times New Roman" w:cs="Times New Roman"/>
          <w:color w:val="000000" w:themeColor="text1"/>
        </w:rPr>
        <w:t>54.4</w:t>
      </w:r>
      <w:r>
        <w:rPr>
          <w:rFonts w:ascii="Times New Roman" w:hAnsi="Times New Roman" w:cs="Times New Roman"/>
          <w:color w:val="000000" w:themeColor="text1"/>
        </w:rPr>
        <w:t>dB(A），夜间噪声最大值</w:t>
      </w:r>
      <w:r>
        <w:rPr>
          <w:rFonts w:hint="eastAsia" w:ascii="Times New Roman" w:hAnsi="Times New Roman" w:cs="Times New Roman"/>
          <w:color w:val="000000" w:themeColor="text1"/>
        </w:rPr>
        <w:t>44.5</w:t>
      </w:r>
      <w:r>
        <w:rPr>
          <w:rFonts w:ascii="Times New Roman" w:hAnsi="Times New Roman" w:cs="Times New Roman"/>
          <w:color w:val="000000" w:themeColor="text1"/>
        </w:rPr>
        <w:t>dB（A）。厂界噪声值满足《工业企业厂界环境噪声排放标准》（GB12348-2008）中</w:t>
      </w:r>
      <w:r>
        <w:rPr>
          <w:rFonts w:hint="eastAsia"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>类标准要求。</w:t>
      </w:r>
    </w:p>
    <w:p>
      <w:pPr>
        <w:pStyle w:val="16"/>
        <w:spacing w:before="0" w:beforeAutospacing="0" w:after="0" w:afterAutospacing="0" w:line="480" w:lineRule="exact"/>
        <w:ind w:firstLine="480" w:firstLineChars="200"/>
        <w:jc w:val="both"/>
        <w:outlineLvl w:val="0"/>
        <w:rPr>
          <w:rFonts w:ascii="Times New Roman" w:hAnsi="Times New Roman" w:cs="Times New Roman" w:eastAsiaTheme="minorEastAsia"/>
          <w:color w:val="000000" w:themeColor="text1"/>
        </w:rPr>
      </w:pPr>
      <w:r>
        <w:rPr>
          <w:rFonts w:ascii="Times New Roman" w:hAnsi="Times New Roman" w:cs="Times New Roman" w:eastAsiaTheme="minorEastAsia"/>
          <w:color w:val="000000" w:themeColor="text1"/>
        </w:rPr>
        <w:t>4.固体废物</w:t>
      </w:r>
    </w:p>
    <w:p>
      <w:pPr>
        <w:pStyle w:val="16"/>
        <w:spacing w:before="0" w:beforeAutospacing="0" w:after="0" w:afterAutospacing="0" w:line="480" w:lineRule="exact"/>
        <w:ind w:firstLine="480" w:firstLineChars="200"/>
        <w:jc w:val="both"/>
        <w:outlineLvl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职工</w:t>
      </w:r>
      <w:r>
        <w:rPr>
          <w:rFonts w:ascii="Times New Roman" w:hAnsi="Times New Roman" w:cs="Times New Roman"/>
        </w:rPr>
        <w:t>生活垃圾定点存放，收集后</w:t>
      </w:r>
      <w:r>
        <w:rPr>
          <w:rFonts w:hint="eastAsia" w:ascii="Times New Roman" w:hAnsi="Times New Roman" w:cs="Times New Roman"/>
          <w:lang w:val="en-US" w:eastAsia="zh-CN"/>
        </w:rPr>
        <w:t>与</w:t>
      </w:r>
      <w:r>
        <w:rPr>
          <w:rFonts w:hint="eastAsia" w:ascii="Times New Roman" w:hAnsi="Times New Roman" w:cs="Times New Roman"/>
        </w:rPr>
        <w:t>废抹布、废手套</w:t>
      </w:r>
      <w:r>
        <w:rPr>
          <w:rFonts w:ascii="Times New Roman" w:hAnsi="Times New Roman" w:cs="Times New Roman"/>
        </w:rPr>
        <w:t>由环卫部门定期清理外运</w:t>
      </w:r>
      <w:r>
        <w:rPr>
          <w:rFonts w:hint="eastAsia"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废活性炭</w:t>
      </w:r>
      <w:r>
        <w:rPr>
          <w:rFonts w:hint="eastAsia" w:ascii="Times New Roman" w:hAnsi="Times New Roman" w:cs="Times New Roman"/>
        </w:rPr>
        <w:t>、废包装桶、废油泥、废机油</w:t>
      </w:r>
      <w:r>
        <w:rPr>
          <w:rFonts w:ascii="Times New Roman" w:hAnsi="Times New Roman" w:cs="Times New Roman"/>
        </w:rPr>
        <w:t>储存于危废库，集中收集后交由有相关资质单位进行处置。</w:t>
      </w:r>
    </w:p>
    <w:p>
      <w:pPr>
        <w:pStyle w:val="16"/>
        <w:spacing w:before="0" w:beforeAutospacing="0" w:after="0" w:afterAutospacing="0" w:line="480" w:lineRule="exact"/>
        <w:ind w:firstLine="480" w:firstLineChars="20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（三）污染物排放总量</w:t>
      </w:r>
    </w:p>
    <w:p>
      <w:pPr>
        <w:pStyle w:val="16"/>
        <w:spacing w:before="0" w:beforeAutospacing="0" w:after="0" w:afterAutospacing="0" w:line="480" w:lineRule="exact"/>
        <w:ind w:firstLine="480" w:firstLineChars="200"/>
        <w:jc w:val="both"/>
        <w:outlineLvl w:val="0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本项目已取得总量批复文件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根据淄博市生态环境局临淄分局总量批复意见，本项目总量指标为</w:t>
      </w:r>
      <w:r>
        <w:rPr>
          <w:rFonts w:hint="eastAsia" w:ascii="Times New Roman" w:hAnsi="Times New Roman" w:cs="Times New Roman"/>
        </w:rPr>
        <w:t>：COD1.29t/a（内控）、氨氮0.026t/a（内控）、VOCs4.89t/a。</w:t>
      </w:r>
    </w:p>
    <w:p>
      <w:pPr>
        <w:pStyle w:val="16"/>
        <w:spacing w:before="0" w:beforeAutospacing="0" w:after="0" w:afterAutospacing="0" w:line="480" w:lineRule="exact"/>
        <w:ind w:firstLine="480" w:firstLineChars="200"/>
        <w:jc w:val="both"/>
        <w:outlineLvl w:val="0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根据验收检测数据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排气筒</w:t>
      </w:r>
      <w:r>
        <w:rPr>
          <w:rFonts w:hint="eastAsia" w:ascii="Times New Roman" w:hAnsi="Times New Roman" w:cs="Times New Roman"/>
        </w:rPr>
        <w:t>VOCs</w:t>
      </w:r>
      <w:r>
        <w:rPr>
          <w:rFonts w:ascii="Times New Roman" w:hAnsi="Times New Roman" w:cs="Times New Roman"/>
        </w:rPr>
        <w:t>最大排放速率为</w:t>
      </w:r>
      <w:r>
        <w:rPr>
          <w:rFonts w:hint="eastAsia" w:ascii="Times New Roman" w:hAnsi="Times New Roman" w:cs="Times New Roman"/>
        </w:rPr>
        <w:t>0.00567</w:t>
      </w:r>
      <w:r>
        <w:rPr>
          <w:rFonts w:ascii="Times New Roman" w:hAnsi="Times New Roman" w:cs="Times New Roman"/>
        </w:rPr>
        <w:t>kg/h，</w:t>
      </w:r>
      <w:r>
        <w:rPr>
          <w:rFonts w:hint="eastAsia" w:ascii="Times New Roman" w:hAnsi="Times New Roman" w:cs="Times New Roman"/>
        </w:rPr>
        <w:t>按照8</w:t>
      </w:r>
      <w:r>
        <w:rPr>
          <w:rFonts w:ascii="Times New Roman" w:hAnsi="Times New Roman" w:cs="Times New Roman"/>
        </w:rPr>
        <w:t>760</w:t>
      </w:r>
      <w:r>
        <w:rPr>
          <w:rFonts w:hint="eastAsia" w:ascii="Times New Roman" w:hAnsi="Times New Roman" w:cs="Times New Roman"/>
        </w:rPr>
        <w:t>小时计算，则VOCs最</w:t>
      </w:r>
      <w:r>
        <w:rPr>
          <w:rFonts w:ascii="Times New Roman" w:hAnsi="Times New Roman" w:cs="Times New Roman"/>
        </w:rPr>
        <w:t>大排放量为</w:t>
      </w:r>
      <w:r>
        <w:rPr>
          <w:rFonts w:hint="eastAsia" w:ascii="Times New Roman" w:hAnsi="Times New Roman" w:cs="Times New Roman"/>
        </w:rPr>
        <w:t>0.05</w:t>
      </w:r>
      <w:r>
        <w:rPr>
          <w:rFonts w:ascii="Times New Roman" w:hAnsi="Times New Roman" w:cs="Times New Roman"/>
        </w:rPr>
        <w:t>t/a。满足本项目总量控制指标要求。</w:t>
      </w:r>
      <w:r>
        <w:rPr>
          <w:rFonts w:hint="eastAsia" w:ascii="Times New Roman" w:hAnsi="Times New Roman" w:cs="Times New Roman"/>
        </w:rPr>
        <w:t>COD、氨氮为内控指标，不作分析。</w:t>
      </w:r>
    </w:p>
    <w:p>
      <w:pPr>
        <w:pStyle w:val="16"/>
        <w:spacing w:before="0" w:beforeAutospacing="0" w:after="0" w:afterAutospacing="0" w:line="480" w:lineRule="exact"/>
        <w:ind w:firstLine="482" w:firstLineChars="200"/>
        <w:jc w:val="both"/>
        <w:outlineLvl w:val="0"/>
        <w:rPr>
          <w:rFonts w:hint="default" w:ascii="Times New Roman" w:hAnsi="Times New Roman" w:cs="Times New Roman" w:eastAsiaTheme="minorEastAsia"/>
          <w:b/>
        </w:rPr>
      </w:pPr>
      <w:r>
        <w:rPr>
          <w:rFonts w:hint="default" w:ascii="Times New Roman" w:hAnsi="Times New Roman" w:cs="Times New Roman" w:eastAsiaTheme="minorEastAsia"/>
          <w:b/>
        </w:rPr>
        <w:t>五、工程建设对环境的影响</w:t>
      </w:r>
    </w:p>
    <w:p>
      <w:pPr>
        <w:pStyle w:val="17"/>
        <w:spacing w:line="480" w:lineRule="exact"/>
        <w:ind w:firstLine="480" w:firstLineChars="200"/>
        <w:jc w:val="both"/>
        <w:rPr>
          <w:rFonts w:hint="default" w:ascii="Times New Roman" w:hAnsi="Times New Roman" w:cs="Times New Roman" w:eastAsiaTheme="minorEastAsia"/>
          <w:color w:val="auto"/>
        </w:rPr>
      </w:pPr>
      <w:r>
        <w:rPr>
          <w:rFonts w:hint="default" w:ascii="Times New Roman" w:hAnsi="Times New Roman" w:cs="Times New Roman" w:eastAsiaTheme="minorEastAsia"/>
        </w:rPr>
        <w:t>按照环境要素监测结果，项目周边最近地表水为</w:t>
      </w:r>
      <w:r>
        <w:rPr>
          <w:rFonts w:hint="eastAsia" w:ascii="Times New Roman" w:hAnsi="Times New Roman" w:cs="Times New Roman" w:eastAsiaTheme="minorEastAsia"/>
          <w:lang w:val="en-US" w:eastAsia="zh-CN"/>
        </w:rPr>
        <w:t>乌河</w:t>
      </w:r>
      <w:r>
        <w:rPr>
          <w:rFonts w:hint="default" w:ascii="Times New Roman" w:hAnsi="Times New Roman" w:cs="Times New Roman" w:eastAsiaTheme="minorEastAsia"/>
        </w:rPr>
        <w:t>，距离约</w:t>
      </w:r>
      <w:r>
        <w:rPr>
          <w:rFonts w:hint="eastAsia" w:ascii="Times New Roman" w:hAnsi="Times New Roman" w:cs="Times New Roman" w:eastAsiaTheme="minorEastAsia"/>
          <w:lang w:val="en-US" w:eastAsia="zh-CN"/>
        </w:rPr>
        <w:t>3660</w:t>
      </w:r>
      <w:r>
        <w:rPr>
          <w:rFonts w:hint="default" w:ascii="Times New Roman" w:hAnsi="Times New Roman" w:cs="Times New Roman" w:eastAsiaTheme="minorEastAsia"/>
        </w:rPr>
        <w:t>米，</w:t>
      </w:r>
      <w:r>
        <w:rPr>
          <w:rFonts w:hint="eastAsia" w:ascii="Times New Roman" w:hAnsi="Times New Roman" w:cs="Times New Roman"/>
          <w:bCs/>
          <w:color w:val="auto"/>
          <w:sz w:val="24"/>
          <w:highlight w:val="none"/>
          <w:lang w:val="en-US" w:eastAsia="zh-CN"/>
        </w:rPr>
        <w:t>项目废水主要为职工生活污水、初期雨水，排入淄博久鲁环保科技有限公司处理后，由久鲁环保排入齐鲁石化供排水厂进一步处理后排放</w:t>
      </w:r>
      <w:r>
        <w:rPr>
          <w:rFonts w:hint="eastAsia" w:ascii="Times New Roman" w:hAnsi="Times New Roman" w:cs="Times New Roman" w:eastAsiaTheme="minorEastAsia"/>
          <w:lang w:val="en-US" w:eastAsia="zh-CN"/>
        </w:rPr>
        <w:t>处理后排放，对地表水影响较小</w:t>
      </w:r>
      <w:r>
        <w:rPr>
          <w:rFonts w:hint="default" w:ascii="Times New Roman" w:hAnsi="Times New Roman" w:cs="Times New Roman" w:eastAsiaTheme="minorEastAsia"/>
        </w:rPr>
        <w:t>；</w:t>
      </w:r>
      <w:r>
        <w:rPr>
          <w:rFonts w:hint="default" w:ascii="Times New Roman" w:hAnsi="Times New Roman" w:cs="Times New Roman"/>
        </w:rPr>
        <w:t>项目周边最近的敏感点为距离</w:t>
      </w:r>
      <w:r>
        <w:rPr>
          <w:rFonts w:hint="eastAsia" w:ascii="Times New Roman" w:hAnsi="Times New Roman" w:cs="Times New Roman"/>
          <w:lang w:val="en-US" w:eastAsia="zh-CN"/>
        </w:rPr>
        <w:t>距</w:t>
      </w:r>
      <w:r>
        <w:rPr>
          <w:rFonts w:hint="default" w:ascii="Times New Roman" w:hAnsi="Times New Roman" w:cs="Times New Roman"/>
        </w:rPr>
        <w:t>厂址</w:t>
      </w:r>
      <w:r>
        <w:rPr>
          <w:rFonts w:hint="eastAsia" w:ascii="Times New Roman" w:hAnsi="Times New Roman" w:cs="Times New Roman"/>
          <w:lang w:val="en-US" w:eastAsia="zh-CN"/>
        </w:rPr>
        <w:t>均在500</w:t>
      </w:r>
      <w:r>
        <w:rPr>
          <w:rFonts w:hint="default" w:ascii="Times New Roman" w:hAnsi="Times New Roman" w:cs="Times New Roman"/>
        </w:rPr>
        <w:t>米</w:t>
      </w:r>
      <w:r>
        <w:rPr>
          <w:rFonts w:hint="eastAsia" w:ascii="Times New Roman" w:hAnsi="Times New Roman" w:cs="Times New Roman"/>
          <w:lang w:val="en-US" w:eastAsia="zh-CN"/>
        </w:rPr>
        <w:t>以上</w:t>
      </w:r>
      <w:r>
        <w:rPr>
          <w:rFonts w:hint="default" w:ascii="Times New Roman" w:hAnsi="Times New Roman" w:cs="Times New Roman" w:eastAsiaTheme="minorEastAsia"/>
        </w:rPr>
        <w:t>，产生的噪声衰减到敏感点没有影响；</w:t>
      </w:r>
      <w:r>
        <w:rPr>
          <w:rFonts w:hint="eastAsia" w:ascii="Times New Roman" w:hAnsi="Times New Roman" w:cs="Times New Roman" w:eastAsiaTheme="minorEastAsia"/>
          <w:lang w:val="en-US" w:eastAsia="zh-CN"/>
        </w:rPr>
        <w:t>项目属于危险品仓储行业，</w:t>
      </w:r>
      <w:r>
        <w:rPr>
          <w:rFonts w:hint="default" w:ascii="Times New Roman" w:hAnsi="Times New Roman" w:cs="Times New Roman" w:eastAsiaTheme="minorEastAsia"/>
        </w:rPr>
        <w:t>产生的固体废物得到了有效处理，对地下水及土壤环境影响较小；项目废气有完善的处理设施，验收监测报告结果表明，有组织废气污染物排放达标，厂界污染物浓度达标，对周围的环境空气影响较小</w:t>
      </w:r>
      <w:r>
        <w:rPr>
          <w:rFonts w:hint="default" w:ascii="Times New Roman" w:hAnsi="Times New Roman" w:cs="Times New Roman" w:eastAsiaTheme="minorEastAsia"/>
          <w:color w:val="auto"/>
        </w:rPr>
        <w:t>。</w:t>
      </w:r>
    </w:p>
    <w:p>
      <w:pPr>
        <w:pStyle w:val="16"/>
        <w:spacing w:before="0" w:beforeAutospacing="0" w:after="0" w:afterAutospacing="0" w:line="480" w:lineRule="exact"/>
        <w:ind w:firstLine="482" w:firstLineChars="200"/>
        <w:jc w:val="both"/>
        <w:outlineLvl w:val="0"/>
        <w:rPr>
          <w:rFonts w:hint="default" w:ascii="Times New Roman" w:hAnsi="Times New Roman" w:cs="Times New Roman" w:eastAsiaTheme="minorEastAsia"/>
          <w:b/>
          <w:color w:val="000000"/>
        </w:rPr>
      </w:pPr>
      <w:r>
        <w:rPr>
          <w:rFonts w:hint="default" w:ascii="Times New Roman" w:hAnsi="Times New Roman" w:cs="Times New Roman" w:eastAsiaTheme="minorEastAsia"/>
          <w:b/>
          <w:color w:val="000000"/>
        </w:rPr>
        <w:t>六、验收结论</w:t>
      </w:r>
    </w:p>
    <w:p>
      <w:pPr>
        <w:pStyle w:val="16"/>
        <w:spacing w:before="0" w:beforeAutospacing="0" w:after="0" w:afterAutospacing="0" w:line="420" w:lineRule="exact"/>
        <w:ind w:right="480"/>
        <w:jc w:val="right"/>
        <w:outlineLvl w:val="0"/>
        <w:rPr>
          <w:rFonts w:hint="eastAsia" w:ascii="Times New Roman" w:hAnsi="Times New Roman" w:eastAsia="宋体" w:cs="Times New Roman"/>
          <w:lang w:eastAsia="zh-CN"/>
        </w:rPr>
        <w:sectPr>
          <w:pgSz w:w="11906" w:h="16838"/>
          <w:pgMar w:top="1417" w:right="1417" w:bottom="1417" w:left="1417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/>
        </w:rPr>
      </w:pPr>
      <w:bookmarkStart w:id="0" w:name="_GoBack"/>
      <w:r>
        <w:rPr>
          <w:rFonts w:hint="eastAsia" w:ascii="Times New Roman" w:hAnsi="Times New Roman" w:eastAsia="宋体" w:cs="Times New Roman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-1218565</wp:posOffset>
            </wp:positionH>
            <wp:positionV relativeFrom="paragraph">
              <wp:posOffset>1247775</wp:posOffset>
            </wp:positionV>
            <wp:extent cx="8221980" cy="5811520"/>
            <wp:effectExtent l="0" t="0" r="17780" b="7620"/>
            <wp:wrapNone/>
            <wp:docPr id="2" name="图片 2" descr="40c7a232225fe2e0a9f105d6bfb1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0c7a232225fe2e0a9f105d6bfb14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21980" cy="581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300D53"/>
    <w:multiLevelType w:val="multilevel"/>
    <w:tmpl w:val="75300D53"/>
    <w:lvl w:ilvl="0" w:tentative="0">
      <w:start w:val="1"/>
      <w:numFmt w:val="chineseCountingThousand"/>
      <w:pStyle w:val="4"/>
      <w:lvlText w:val="%1、"/>
      <w:lvlJc w:val="left"/>
      <w:pPr>
        <w:ind w:left="2138" w:hanging="720"/>
      </w:pPr>
      <w:rPr>
        <w:rFonts w:hint="eastAsia" w:eastAsia="宋体"/>
        <w:b/>
        <w:i w:val="0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5MDhhOTY4NmM5YmJhZGY4NTZkNTI2NGQ3MTk0YjIifQ=="/>
  </w:docVars>
  <w:rsids>
    <w:rsidRoot w:val="00134EDD"/>
    <w:rsid w:val="0000221E"/>
    <w:rsid w:val="00003C81"/>
    <w:rsid w:val="00010B30"/>
    <w:rsid w:val="00013B68"/>
    <w:rsid w:val="00013F89"/>
    <w:rsid w:val="00015284"/>
    <w:rsid w:val="000159BB"/>
    <w:rsid w:val="00020FD3"/>
    <w:rsid w:val="00035B49"/>
    <w:rsid w:val="00037910"/>
    <w:rsid w:val="00044086"/>
    <w:rsid w:val="00050167"/>
    <w:rsid w:val="00061CC0"/>
    <w:rsid w:val="00062BA2"/>
    <w:rsid w:val="000643B4"/>
    <w:rsid w:val="00065265"/>
    <w:rsid w:val="00077531"/>
    <w:rsid w:val="0008357C"/>
    <w:rsid w:val="0008685F"/>
    <w:rsid w:val="0009556C"/>
    <w:rsid w:val="000A2ABD"/>
    <w:rsid w:val="000C6849"/>
    <w:rsid w:val="000E0346"/>
    <w:rsid w:val="000E03D4"/>
    <w:rsid w:val="000E7A4B"/>
    <w:rsid w:val="000F09E9"/>
    <w:rsid w:val="000F5FFC"/>
    <w:rsid w:val="000F7B2B"/>
    <w:rsid w:val="000F7C04"/>
    <w:rsid w:val="0010115F"/>
    <w:rsid w:val="00115FD4"/>
    <w:rsid w:val="00124277"/>
    <w:rsid w:val="00126972"/>
    <w:rsid w:val="00134EDD"/>
    <w:rsid w:val="00137AFF"/>
    <w:rsid w:val="0014119A"/>
    <w:rsid w:val="00150620"/>
    <w:rsid w:val="00161314"/>
    <w:rsid w:val="0019215C"/>
    <w:rsid w:val="001C088F"/>
    <w:rsid w:val="001D2244"/>
    <w:rsid w:val="001D7E35"/>
    <w:rsid w:val="001D7E72"/>
    <w:rsid w:val="001E6496"/>
    <w:rsid w:val="001F5FDE"/>
    <w:rsid w:val="00201FED"/>
    <w:rsid w:val="00206CDD"/>
    <w:rsid w:val="002124ED"/>
    <w:rsid w:val="00222B76"/>
    <w:rsid w:val="00227147"/>
    <w:rsid w:val="0023102A"/>
    <w:rsid w:val="00240A9A"/>
    <w:rsid w:val="002478EA"/>
    <w:rsid w:val="00252737"/>
    <w:rsid w:val="00260142"/>
    <w:rsid w:val="00272B59"/>
    <w:rsid w:val="002732E2"/>
    <w:rsid w:val="00275255"/>
    <w:rsid w:val="002775CA"/>
    <w:rsid w:val="00285F30"/>
    <w:rsid w:val="002A48B2"/>
    <w:rsid w:val="002A5995"/>
    <w:rsid w:val="002B296F"/>
    <w:rsid w:val="002B396A"/>
    <w:rsid w:val="002C13ED"/>
    <w:rsid w:val="002D315E"/>
    <w:rsid w:val="002E4A79"/>
    <w:rsid w:val="002F06BA"/>
    <w:rsid w:val="00305558"/>
    <w:rsid w:val="00305725"/>
    <w:rsid w:val="00307C94"/>
    <w:rsid w:val="00310DD4"/>
    <w:rsid w:val="00333854"/>
    <w:rsid w:val="00345A48"/>
    <w:rsid w:val="0035305C"/>
    <w:rsid w:val="00381A52"/>
    <w:rsid w:val="00393148"/>
    <w:rsid w:val="00394B54"/>
    <w:rsid w:val="00395C32"/>
    <w:rsid w:val="003A4B86"/>
    <w:rsid w:val="003B2C94"/>
    <w:rsid w:val="003B3D12"/>
    <w:rsid w:val="003D21B1"/>
    <w:rsid w:val="003D221C"/>
    <w:rsid w:val="003D7551"/>
    <w:rsid w:val="003F7948"/>
    <w:rsid w:val="00404270"/>
    <w:rsid w:val="004074B9"/>
    <w:rsid w:val="004138C8"/>
    <w:rsid w:val="004154F7"/>
    <w:rsid w:val="00443062"/>
    <w:rsid w:val="00463B3F"/>
    <w:rsid w:val="00466A32"/>
    <w:rsid w:val="004A4A36"/>
    <w:rsid w:val="004A5778"/>
    <w:rsid w:val="004B40E5"/>
    <w:rsid w:val="004B512E"/>
    <w:rsid w:val="004D2237"/>
    <w:rsid w:val="004E4BF6"/>
    <w:rsid w:val="004E4EEA"/>
    <w:rsid w:val="004E6DB7"/>
    <w:rsid w:val="00500B4C"/>
    <w:rsid w:val="00505766"/>
    <w:rsid w:val="005116D1"/>
    <w:rsid w:val="00521BE1"/>
    <w:rsid w:val="005301C8"/>
    <w:rsid w:val="00532E51"/>
    <w:rsid w:val="0053357C"/>
    <w:rsid w:val="00533C1F"/>
    <w:rsid w:val="005372F5"/>
    <w:rsid w:val="00540C1B"/>
    <w:rsid w:val="00540FC2"/>
    <w:rsid w:val="0054647B"/>
    <w:rsid w:val="005506A0"/>
    <w:rsid w:val="00551F74"/>
    <w:rsid w:val="00566975"/>
    <w:rsid w:val="00571DE3"/>
    <w:rsid w:val="00576ECE"/>
    <w:rsid w:val="0057757C"/>
    <w:rsid w:val="005842D7"/>
    <w:rsid w:val="00595204"/>
    <w:rsid w:val="005D0819"/>
    <w:rsid w:val="005D677D"/>
    <w:rsid w:val="005F0594"/>
    <w:rsid w:val="006024F4"/>
    <w:rsid w:val="00626C7D"/>
    <w:rsid w:val="00641A80"/>
    <w:rsid w:val="00647AED"/>
    <w:rsid w:val="00650205"/>
    <w:rsid w:val="00661A50"/>
    <w:rsid w:val="006727D4"/>
    <w:rsid w:val="006C41BC"/>
    <w:rsid w:val="00706BCB"/>
    <w:rsid w:val="00732503"/>
    <w:rsid w:val="0073570E"/>
    <w:rsid w:val="00741521"/>
    <w:rsid w:val="0074316B"/>
    <w:rsid w:val="007438F0"/>
    <w:rsid w:val="00743FF0"/>
    <w:rsid w:val="00744739"/>
    <w:rsid w:val="00745FC0"/>
    <w:rsid w:val="00774A1C"/>
    <w:rsid w:val="00797105"/>
    <w:rsid w:val="007A38A7"/>
    <w:rsid w:val="007A3A62"/>
    <w:rsid w:val="007D48E2"/>
    <w:rsid w:val="007E50DE"/>
    <w:rsid w:val="007F27FE"/>
    <w:rsid w:val="007F3C8E"/>
    <w:rsid w:val="007F7800"/>
    <w:rsid w:val="00863751"/>
    <w:rsid w:val="008752A5"/>
    <w:rsid w:val="008914FB"/>
    <w:rsid w:val="008943FE"/>
    <w:rsid w:val="00894C3D"/>
    <w:rsid w:val="00895FA3"/>
    <w:rsid w:val="008B25A0"/>
    <w:rsid w:val="008B4194"/>
    <w:rsid w:val="008F20B4"/>
    <w:rsid w:val="008F4668"/>
    <w:rsid w:val="00913777"/>
    <w:rsid w:val="009302C0"/>
    <w:rsid w:val="009422A6"/>
    <w:rsid w:val="00943BE1"/>
    <w:rsid w:val="009565D8"/>
    <w:rsid w:val="00966000"/>
    <w:rsid w:val="009B6386"/>
    <w:rsid w:val="009C3319"/>
    <w:rsid w:val="009C61D2"/>
    <w:rsid w:val="009D3F1B"/>
    <w:rsid w:val="009D5744"/>
    <w:rsid w:val="009D6094"/>
    <w:rsid w:val="009D6829"/>
    <w:rsid w:val="009F34DC"/>
    <w:rsid w:val="009F5BD7"/>
    <w:rsid w:val="009F6493"/>
    <w:rsid w:val="00A121BB"/>
    <w:rsid w:val="00A136A9"/>
    <w:rsid w:val="00A27DE7"/>
    <w:rsid w:val="00A51F07"/>
    <w:rsid w:val="00A54EC2"/>
    <w:rsid w:val="00A63C3A"/>
    <w:rsid w:val="00A6754E"/>
    <w:rsid w:val="00A90A64"/>
    <w:rsid w:val="00AA19F7"/>
    <w:rsid w:val="00AA2685"/>
    <w:rsid w:val="00AA4433"/>
    <w:rsid w:val="00AC1AA6"/>
    <w:rsid w:val="00AC40D6"/>
    <w:rsid w:val="00AC47FD"/>
    <w:rsid w:val="00AD06F2"/>
    <w:rsid w:val="00AD1CED"/>
    <w:rsid w:val="00AD4178"/>
    <w:rsid w:val="00AD71C2"/>
    <w:rsid w:val="00B00877"/>
    <w:rsid w:val="00B03AAC"/>
    <w:rsid w:val="00B1152F"/>
    <w:rsid w:val="00B12B99"/>
    <w:rsid w:val="00B67AF7"/>
    <w:rsid w:val="00B72A13"/>
    <w:rsid w:val="00BA48E6"/>
    <w:rsid w:val="00BB2AA4"/>
    <w:rsid w:val="00BB41B7"/>
    <w:rsid w:val="00BC3053"/>
    <w:rsid w:val="00BC4A49"/>
    <w:rsid w:val="00BC5095"/>
    <w:rsid w:val="00BC6B1E"/>
    <w:rsid w:val="00BC7BE4"/>
    <w:rsid w:val="00BE0515"/>
    <w:rsid w:val="00BE0D40"/>
    <w:rsid w:val="00BF78F3"/>
    <w:rsid w:val="00C21FB7"/>
    <w:rsid w:val="00C26937"/>
    <w:rsid w:val="00C34B47"/>
    <w:rsid w:val="00C60EBE"/>
    <w:rsid w:val="00C771EE"/>
    <w:rsid w:val="00C8479F"/>
    <w:rsid w:val="00C86B43"/>
    <w:rsid w:val="00C966EF"/>
    <w:rsid w:val="00CC214F"/>
    <w:rsid w:val="00CC66B4"/>
    <w:rsid w:val="00CE5E4F"/>
    <w:rsid w:val="00CE7FCB"/>
    <w:rsid w:val="00D140DF"/>
    <w:rsid w:val="00D15150"/>
    <w:rsid w:val="00D47ED9"/>
    <w:rsid w:val="00D5763D"/>
    <w:rsid w:val="00D61AB2"/>
    <w:rsid w:val="00D62E17"/>
    <w:rsid w:val="00D74E51"/>
    <w:rsid w:val="00D76D0D"/>
    <w:rsid w:val="00D95D48"/>
    <w:rsid w:val="00DC0108"/>
    <w:rsid w:val="00DC61CF"/>
    <w:rsid w:val="00DC7117"/>
    <w:rsid w:val="00DD062D"/>
    <w:rsid w:val="00DD4FCA"/>
    <w:rsid w:val="00DF0BDE"/>
    <w:rsid w:val="00DF3B7B"/>
    <w:rsid w:val="00DF7DE1"/>
    <w:rsid w:val="00E02797"/>
    <w:rsid w:val="00E0686C"/>
    <w:rsid w:val="00E12E74"/>
    <w:rsid w:val="00E24819"/>
    <w:rsid w:val="00E3315F"/>
    <w:rsid w:val="00E4702F"/>
    <w:rsid w:val="00E60C93"/>
    <w:rsid w:val="00E75A16"/>
    <w:rsid w:val="00E809CD"/>
    <w:rsid w:val="00EA1B53"/>
    <w:rsid w:val="00EA56FA"/>
    <w:rsid w:val="00EB21F7"/>
    <w:rsid w:val="00ED456F"/>
    <w:rsid w:val="00ED7C3B"/>
    <w:rsid w:val="00EF743F"/>
    <w:rsid w:val="00F134C8"/>
    <w:rsid w:val="00F13D2D"/>
    <w:rsid w:val="00F35229"/>
    <w:rsid w:val="00F659DE"/>
    <w:rsid w:val="00FC7626"/>
    <w:rsid w:val="00FD1D49"/>
    <w:rsid w:val="00FD4047"/>
    <w:rsid w:val="00FE43E2"/>
    <w:rsid w:val="18607BBB"/>
    <w:rsid w:val="1B075BCF"/>
    <w:rsid w:val="200C3FEC"/>
    <w:rsid w:val="20821531"/>
    <w:rsid w:val="26CA62F7"/>
    <w:rsid w:val="2B3C148A"/>
    <w:rsid w:val="2B7C3F3E"/>
    <w:rsid w:val="343F4EDA"/>
    <w:rsid w:val="389C78CD"/>
    <w:rsid w:val="393F47DD"/>
    <w:rsid w:val="3B9E20FD"/>
    <w:rsid w:val="3CE6079C"/>
    <w:rsid w:val="413F23B2"/>
    <w:rsid w:val="41E37861"/>
    <w:rsid w:val="4D22773E"/>
    <w:rsid w:val="4F2D5D86"/>
    <w:rsid w:val="500130CC"/>
    <w:rsid w:val="576010CE"/>
    <w:rsid w:val="5A31407C"/>
    <w:rsid w:val="60AD79EE"/>
    <w:rsid w:val="679376A9"/>
    <w:rsid w:val="7CC84EC7"/>
    <w:rsid w:val="7CE82A6F"/>
    <w:rsid w:val="7E9F1C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numPr>
        <w:ilvl w:val="0"/>
        <w:numId w:val="1"/>
      </w:numPr>
      <w:autoSpaceDE w:val="0"/>
      <w:autoSpaceDN w:val="0"/>
      <w:spacing w:line="360" w:lineRule="auto"/>
      <w:jc w:val="center"/>
      <w:outlineLvl w:val="0"/>
    </w:pPr>
    <w:rPr>
      <w:b/>
      <w:sz w:val="32"/>
      <w:szCs w:val="32"/>
    </w:rPr>
  </w:style>
  <w:style w:type="paragraph" w:styleId="5">
    <w:name w:val="heading 3"/>
    <w:basedOn w:val="1"/>
    <w:next w:val="1"/>
    <w:qFormat/>
    <w:uiPriority w:val="0"/>
    <w:pPr>
      <w:spacing w:line="480" w:lineRule="atLeast"/>
      <w:outlineLvl w:val="2"/>
    </w:pPr>
    <w:rPr>
      <w:rFonts w:ascii="宋体" w:hAnsi="宋体" w:eastAsia="宋体"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22"/>
    <w:qFormat/>
    <w:uiPriority w:val="0"/>
    <w:pPr>
      <w:spacing w:after="200"/>
      <w:ind w:firstLine="420" w:firstLineChars="200"/>
    </w:pPr>
    <w:rPr>
      <w:sz w:val="21"/>
    </w:rPr>
  </w:style>
  <w:style w:type="paragraph" w:styleId="3">
    <w:name w:val="Body Text Indent"/>
    <w:basedOn w:val="1"/>
    <w:link w:val="21"/>
    <w:semiHidden/>
    <w:unhideWhenUsed/>
    <w:qFormat/>
    <w:uiPriority w:val="99"/>
    <w:pPr>
      <w:spacing w:after="120"/>
      <w:ind w:left="420" w:leftChars="200"/>
    </w:pPr>
  </w:style>
  <w:style w:type="paragraph" w:styleId="6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7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样式 正文文本缩进 + 行距: 1.5 倍行距"/>
    <w:basedOn w:val="13"/>
    <w:next w:val="1"/>
    <w:qFormat/>
    <w:uiPriority w:val="0"/>
    <w:pPr>
      <w:spacing w:after="120" w:line="360" w:lineRule="auto"/>
      <w:ind w:left="90" w:leftChars="32" w:firstLine="560" w:firstLineChars="200"/>
    </w:pPr>
    <w:rPr>
      <w:rFonts w:cs="宋体"/>
      <w:sz w:val="24"/>
    </w:rPr>
  </w:style>
  <w:style w:type="paragraph" w:customStyle="1" w:styleId="13">
    <w:name w:val="正文文本缩进1"/>
    <w:basedOn w:val="1"/>
    <w:next w:val="12"/>
    <w:unhideWhenUsed/>
    <w:qFormat/>
    <w:uiPriority w:val="0"/>
    <w:pPr>
      <w:ind w:left="420" w:leftChars="200"/>
    </w:pPr>
    <w:rPr>
      <w:rFonts w:hint="eastAsia" w:ascii="Times New Roman" w:hAnsi="Times New Roman" w:eastAsia="Times New Roman"/>
      <w:sz w:val="24"/>
    </w:rPr>
  </w:style>
  <w:style w:type="paragraph" w:customStyle="1" w:styleId="14">
    <w:name w:val="样式 标题 1一级标题 + 段前: 0.5 行 段后: 0.5 行"/>
    <w:basedOn w:val="4"/>
    <w:qFormat/>
    <w:uiPriority w:val="99"/>
    <w:pPr>
      <w:spacing w:after="0" w:line="320" w:lineRule="exact"/>
      <w:outlineLvl w:val="9"/>
    </w:pPr>
    <w:rPr>
      <w:spacing w:val="-6"/>
      <w:sz w:val="21"/>
      <w:szCs w:val="21"/>
    </w:rPr>
  </w:style>
  <w:style w:type="paragraph" w:customStyle="1" w:styleId="15">
    <w:name w:val="信息标题1"/>
    <w:basedOn w:val="1"/>
    <w:qFormat/>
    <w:uiPriority w:val="99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clear" w:color="auto" w:fill="CCCCCC"/>
      <w:ind w:left="1080" w:hanging="1080"/>
    </w:pPr>
    <w:rPr>
      <w:rFonts w:ascii="Cambria" w:hAnsi="Cambria"/>
      <w:sz w:val="24"/>
    </w:rPr>
  </w:style>
  <w:style w:type="paragraph" w:customStyle="1" w:styleId="16">
    <w:name w:val="普通(网站)1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8">
    <w:name w:val="页眉 字符"/>
    <w:basedOn w:val="11"/>
    <w:link w:val="8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9">
    <w:name w:val="页脚 字符"/>
    <w:basedOn w:val="11"/>
    <w:link w:val="7"/>
    <w:qFormat/>
    <w:uiPriority w:val="0"/>
    <w:rPr>
      <w:rFonts w:ascii="Tahoma" w:hAnsi="Tahoma" w:eastAsia="微软雅黑" w:cs="Times New Roman"/>
      <w:kern w:val="0"/>
      <w:sz w:val="18"/>
      <w:szCs w:val="18"/>
    </w:rPr>
  </w:style>
  <w:style w:type="paragraph" w:customStyle="1" w:styleId="20">
    <w:name w:val="正文0"/>
    <w:basedOn w:val="1"/>
    <w:qFormat/>
    <w:uiPriority w:val="0"/>
    <w:pPr>
      <w:widowControl w:val="0"/>
      <w:adjustRightInd/>
      <w:snapToGrid/>
      <w:spacing w:after="0" w:line="360" w:lineRule="auto"/>
      <w:ind w:firstLine="200" w:firstLineChars="200"/>
      <w:jc w:val="both"/>
    </w:pPr>
    <w:rPr>
      <w:rFonts w:ascii="Times New Roman" w:hAnsi="Times New Roman" w:eastAsia="宋体"/>
      <w:kern w:val="2"/>
      <w:sz w:val="24"/>
    </w:rPr>
  </w:style>
  <w:style w:type="character" w:customStyle="1" w:styleId="21">
    <w:name w:val="正文文本缩进 字符"/>
    <w:basedOn w:val="11"/>
    <w:link w:val="3"/>
    <w:semiHidden/>
    <w:qFormat/>
    <w:uiPriority w:val="99"/>
    <w:rPr>
      <w:rFonts w:ascii="Tahoma" w:hAnsi="Tahoma" w:eastAsia="微软雅黑" w:cs="Times New Roman"/>
      <w:kern w:val="0"/>
      <w:sz w:val="22"/>
    </w:rPr>
  </w:style>
  <w:style w:type="character" w:customStyle="1" w:styleId="22">
    <w:name w:val="正文文本首行缩进 2 字符"/>
    <w:basedOn w:val="21"/>
    <w:link w:val="2"/>
    <w:qFormat/>
    <w:uiPriority w:val="0"/>
    <w:rPr>
      <w:rFonts w:ascii="Tahoma" w:hAnsi="Tahoma" w:eastAsia="微软雅黑" w:cs="Times New Roman"/>
      <w:kern w:val="0"/>
      <w:sz w:val="22"/>
    </w:rPr>
  </w:style>
  <w:style w:type="paragraph" w:styleId="23">
    <w:name w:val="List Paragraph"/>
    <w:basedOn w:val="1"/>
    <w:qFormat/>
    <w:uiPriority w:val="34"/>
    <w:pPr>
      <w:spacing w:line="360" w:lineRule="atLeast"/>
      <w:ind w:firstLine="420" w:firstLineChars="200"/>
      <w:textAlignment w:val="baseline"/>
    </w:pPr>
    <w:rPr>
      <w:rFonts w:ascii="Times New Roman" w:hAnsi="Times New Roman" w:eastAsia="宋体"/>
      <w:sz w:val="24"/>
      <w:szCs w:val="20"/>
    </w:rPr>
  </w:style>
  <w:style w:type="character" w:customStyle="1" w:styleId="24">
    <w:name w:val="fontstyle01"/>
    <w:basedOn w:val="11"/>
    <w:qFormat/>
    <w:uiPriority w:val="99"/>
    <w:rPr>
      <w:rFonts w:ascii="宋体" w:hAnsi="宋体" w:eastAsia="宋体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3CCA4-F3DF-44EA-9A40-D7CCE3C354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3095</Words>
  <Characters>3458</Characters>
  <Lines>23</Lines>
  <Paragraphs>6</Paragraphs>
  <TotalTime>6</TotalTime>
  <ScaleCrop>false</ScaleCrop>
  <LinksUpToDate>false</LinksUpToDate>
  <CharactersWithSpaces>3510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2019-08-07T03:59:00Z</dcterms:created>
  <dc:creator>asus</dc:creator>
  <cp:lastModifiedBy> 商</cp:lastModifiedBy>
  <cp:lastPrinted>2023-07-24T00:23:00Z</cp:lastPrinted>
  <dcterms:modified xsi:type="dcterms:W3CDTF">2023-10-25T02:31:22Z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BB88C4C0A65D426F8F62AF52F41AD9CD</vt:lpwstr>
  </property>
</Properties>
</file>