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360" w:lineRule="auto"/>
        <w:jc w:val="center"/>
        <w:rPr>
          <w:rFonts w:ascii="Times New Roman" w:hAnsi="Times New Roman" w:eastAsiaTheme="minorEastAsia"/>
          <w:b/>
          <w:color w:val="000000"/>
          <w:kern w:val="2"/>
          <w:sz w:val="32"/>
          <w:szCs w:val="32"/>
        </w:rPr>
      </w:pPr>
      <w:r>
        <w:rPr>
          <w:rFonts w:hint="eastAsia" w:ascii="Times New Roman" w:hAnsi="Times New Roman" w:eastAsiaTheme="minorEastAsia"/>
          <w:b/>
          <w:color w:val="000000"/>
          <w:kern w:val="2"/>
          <w:sz w:val="32"/>
          <w:szCs w:val="32"/>
        </w:rPr>
        <w:t>山东方正房地产开发有限公司</w:t>
      </w:r>
      <w:r>
        <w:rPr>
          <w:rFonts w:ascii="Times New Roman" w:hAnsi="Times New Roman" w:eastAsiaTheme="minorEastAsia"/>
          <w:b/>
          <w:color w:val="000000"/>
          <w:kern w:val="2"/>
          <w:sz w:val="32"/>
          <w:szCs w:val="32"/>
        </w:rPr>
        <w:t>闻韶分公司</w:t>
      </w:r>
    </w:p>
    <w:p>
      <w:pPr>
        <w:widowControl w:val="0"/>
        <w:adjustRightInd/>
        <w:snapToGrid/>
        <w:spacing w:after="0" w:line="360" w:lineRule="auto"/>
        <w:jc w:val="center"/>
        <w:rPr>
          <w:rFonts w:ascii="Times New Roman" w:hAnsi="Times New Roman" w:eastAsiaTheme="minorEastAsia"/>
          <w:b/>
          <w:color w:val="000000"/>
          <w:kern w:val="2"/>
          <w:sz w:val="32"/>
          <w:szCs w:val="32"/>
        </w:rPr>
      </w:pPr>
      <w:r>
        <w:rPr>
          <w:rFonts w:hint="eastAsia" w:ascii="Times New Roman" w:hAnsi="Times New Roman" w:eastAsiaTheme="minorEastAsia"/>
          <w:b/>
          <w:color w:val="000000"/>
          <w:kern w:val="2"/>
          <w:sz w:val="32"/>
          <w:szCs w:val="32"/>
        </w:rPr>
        <w:t>临淄区闻韶生活区（一期）改造项目竣工环境保护验收意见</w:t>
      </w:r>
    </w:p>
    <w:p>
      <w:pPr>
        <w:pStyle w:val="16"/>
        <w:snapToGrid w:val="0"/>
        <w:spacing w:before="0" w:beforeAutospacing="0" w:after="0" w:afterAutospacing="0" w:line="540" w:lineRule="exact"/>
        <w:ind w:firstLine="444" w:firstLineChars="200"/>
        <w:outlineLvl w:val="0"/>
        <w:rPr>
          <w:rFonts w:ascii="仿宋" w:hAnsi="仿宋" w:eastAsia="仿宋" w:cs="Times New Roman"/>
          <w:sz w:val="28"/>
          <w:szCs w:val="28"/>
        </w:rPr>
      </w:pPr>
      <w:r>
        <w:rPr>
          <w:rFonts w:ascii="Times New Roman" w:hAnsi="Times New Roman" w:cs="Times New Roman"/>
        </w:rPr>
        <w:t>202</w:t>
      </w:r>
      <w:r>
        <w:rPr>
          <w:rFonts w:hint="eastAsia" w:ascii="Times New Roman" w:hAnsi="Times New Roman" w:cs="Times New Roman"/>
        </w:rPr>
        <w:t>2</w:t>
      </w:r>
      <w:r>
        <w:rPr>
          <w:rFonts w:ascii="Times New Roman" w:hAnsi="Times New Roman" w:cs="Times New Roman"/>
        </w:rPr>
        <w:t>年7月</w:t>
      </w:r>
      <w:r>
        <w:rPr>
          <w:rFonts w:hint="eastAsia" w:ascii="Times New Roman" w:hAnsi="Times New Roman" w:cs="Times New Roman"/>
          <w:lang w:val="en-US" w:eastAsia="zh-CN"/>
        </w:rPr>
        <w:t>19</w:t>
      </w:r>
      <w:r>
        <w:rPr>
          <w:rFonts w:ascii="Times New Roman" w:hAnsi="Times New Roman" w:cs="Times New Roman"/>
        </w:rPr>
        <w:t>日，</w:t>
      </w:r>
      <w:r>
        <w:rPr>
          <w:rFonts w:hint="eastAsia" w:ascii="Times New Roman" w:hAnsi="Times New Roman" w:cs="Times New Roman"/>
        </w:rPr>
        <w:t>山东方正房地产开发有限公司闻韶分公司根据临淄区闻韶生活区（一期）改造项目</w:t>
      </w:r>
      <w:r>
        <w:rPr>
          <w:rFonts w:ascii="Times New Roman" w:hAnsi="Times New Roman" w:cs="Times New Roman"/>
        </w:rPr>
        <w:t>竣工环境保护验收调查报告表</w:t>
      </w:r>
      <w:r>
        <w:rPr>
          <w:rFonts w:hint="eastAsia" w:ascii="Times New Roman" w:hAnsi="Times New Roman" w:cs="Times New Roman"/>
        </w:rPr>
        <w:t>，</w:t>
      </w:r>
      <w:r>
        <w:rPr>
          <w:rFonts w:ascii="Times New Roman" w:hAnsi="Times New Roman" w:cs="Times New Roman"/>
        </w:rPr>
        <w:t>并对照《建设项目竣工环境保护验收暂行办法》，严格依据国家有关法律法规、《建设项目竣工环境保护验收技术指南》、本项目环境影响评价</w:t>
      </w:r>
      <w:r>
        <w:rPr>
          <w:rFonts w:hint="eastAsia" w:ascii="Times New Roman" w:hAnsi="Times New Roman" w:cs="Times New Roman"/>
        </w:rPr>
        <w:t>报告表</w:t>
      </w:r>
      <w:r>
        <w:rPr>
          <w:rFonts w:ascii="Times New Roman" w:hAnsi="Times New Roman" w:cs="Times New Roman"/>
        </w:rPr>
        <w:t>和审批部门审批决定</w:t>
      </w:r>
      <w:r>
        <w:rPr>
          <w:rFonts w:ascii="Times New Roman" w:hAnsi="Times New Roman" w:cs="Times New Roman"/>
          <w:color w:val="000000"/>
        </w:rPr>
        <w:t>（</w:t>
      </w:r>
      <w:r>
        <w:rPr>
          <w:rFonts w:hint="eastAsia" w:ascii="Times New Roman" w:hAnsi="Times New Roman" w:cs="Times New Roman"/>
          <w:color w:val="000000"/>
        </w:rPr>
        <w:t>临环审字[20</w:t>
      </w:r>
      <w:r>
        <w:rPr>
          <w:rFonts w:ascii="Times New Roman" w:hAnsi="Times New Roman" w:cs="Times New Roman"/>
          <w:color w:val="000000"/>
        </w:rPr>
        <w:t>20</w:t>
      </w:r>
      <w:r>
        <w:rPr>
          <w:rFonts w:hint="eastAsia" w:ascii="Times New Roman" w:hAnsi="Times New Roman" w:cs="Times New Roman"/>
          <w:color w:val="000000"/>
        </w:rPr>
        <w:t>]0</w:t>
      </w:r>
      <w:r>
        <w:rPr>
          <w:rFonts w:ascii="Times New Roman" w:hAnsi="Times New Roman" w:cs="Times New Roman"/>
          <w:color w:val="000000"/>
        </w:rPr>
        <w:t>33</w:t>
      </w:r>
      <w:r>
        <w:rPr>
          <w:rFonts w:hint="eastAsia" w:ascii="Times New Roman" w:hAnsi="Times New Roman" w:cs="Times New Roman"/>
          <w:color w:val="000000"/>
        </w:rPr>
        <w:t>号</w:t>
      </w:r>
      <w:r>
        <w:rPr>
          <w:rFonts w:ascii="Times New Roman" w:hAnsi="Times New Roman" w:cs="Times New Roman"/>
          <w:color w:val="000000"/>
        </w:rPr>
        <w:t>）</w:t>
      </w:r>
      <w:r>
        <w:rPr>
          <w:rFonts w:ascii="Times New Roman" w:hAnsi="Times New Roman" w:cs="Times New Roman"/>
        </w:rPr>
        <w:t>等要求对本项目</w:t>
      </w:r>
      <w:r>
        <w:rPr>
          <w:rFonts w:hint="eastAsia" w:ascii="Times New Roman" w:hAnsi="Times New Roman" w:cs="Times New Roman"/>
        </w:rPr>
        <w:t>进行</w:t>
      </w:r>
      <w:r>
        <w:rPr>
          <w:rFonts w:ascii="Times New Roman" w:hAnsi="Times New Roman" w:cs="Times New Roman"/>
        </w:rPr>
        <w:t>验收，验收组和与会代表听取了建设单位对该工程环保执行情况报告和监测单位对项目竣工环保验收调查报告的汇报，现场检查了环保措施的落实情况，审阅并核实有关资料，经认真讨论，形成验收意见如下：</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b/>
          <w:color w:val="000000"/>
        </w:rPr>
      </w:pPr>
      <w:r>
        <w:rPr>
          <w:rFonts w:ascii="Times New Roman" w:hAnsi="Times New Roman" w:cs="Times New Roman"/>
          <w:b/>
          <w:color w:val="000000"/>
        </w:rPr>
        <w:t>一、工程建设基本情况</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rPr>
      </w:pPr>
      <w:r>
        <w:rPr>
          <w:rFonts w:ascii="Times New Roman" w:hAnsi="Times New Roman" w:cs="Times New Roman"/>
        </w:rPr>
        <w:t>（一）建设地点、规模、主要建设内容</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rPr>
      </w:pPr>
      <w:r>
        <w:rPr>
          <w:rFonts w:ascii="Times New Roman" w:hAnsi="Times New Roman" w:cs="Times New Roman"/>
        </w:rPr>
        <w:t>本项目建设地点位于</w:t>
      </w:r>
      <w:r>
        <w:rPr>
          <w:rFonts w:hint="eastAsia" w:ascii="Times New Roman" w:hAnsi="Times New Roman" w:cs="Times New Roman"/>
        </w:rPr>
        <w:t>淄博市临淄区晏婴路以南，雪宫路以东</w:t>
      </w:r>
      <w:r>
        <w:rPr>
          <w:rFonts w:ascii="Times New Roman" w:hAnsi="Times New Roman" w:cs="Times New Roman"/>
        </w:rPr>
        <w:t>。</w:t>
      </w:r>
      <w:r>
        <w:rPr>
          <w:rFonts w:hint="eastAsia" w:asciiTheme="minorEastAsia" w:hAnsiTheme="minorEastAsia" w:cstheme="minorEastAsia"/>
        </w:rPr>
        <w:t>建设性质为新建，</w:t>
      </w:r>
      <w:r>
        <w:rPr>
          <w:rFonts w:hint="eastAsia" w:ascii="Times New Roman" w:hAnsi="Times New Roman" w:cs="Times New Roman"/>
        </w:rPr>
        <w:t>项目总占地面积</w:t>
      </w:r>
      <w:r>
        <w:rPr>
          <w:rFonts w:ascii="Times New Roman" w:hAnsi="Times New Roman" w:cs="Times New Roman"/>
        </w:rPr>
        <w:t>70761</w:t>
      </w:r>
      <w:r>
        <w:rPr>
          <w:rFonts w:hint="eastAsia" w:ascii="Times New Roman" w:hAnsi="Times New Roman" w:cs="Times New Roman"/>
        </w:rPr>
        <w:t>.</w:t>
      </w:r>
      <w:r>
        <w:rPr>
          <w:rFonts w:ascii="Times New Roman" w:hAnsi="Times New Roman" w:cs="Times New Roman"/>
        </w:rPr>
        <w:t>16</w:t>
      </w:r>
      <w:r>
        <w:rPr>
          <w:rFonts w:hint="eastAsia" w:ascii="Times New Roman" w:hAnsi="Times New Roman" w:cs="Times New Roman"/>
        </w:rPr>
        <w:t>m</w:t>
      </w:r>
      <w:r>
        <w:rPr>
          <w:rFonts w:hint="eastAsia" w:ascii="Times New Roman" w:hAnsi="Times New Roman" w:cs="Times New Roman"/>
          <w:vertAlign w:val="superscript"/>
        </w:rPr>
        <w:t>2</w:t>
      </w:r>
      <w:r>
        <w:rPr>
          <w:rFonts w:hint="eastAsia" w:ascii="Times New Roman" w:hAnsi="Times New Roman" w:cs="Times New Roman"/>
        </w:rPr>
        <w:t>，建设1#、3#2栋住宅楼地上</w:t>
      </w:r>
      <w:r>
        <w:rPr>
          <w:rFonts w:ascii="Times New Roman" w:hAnsi="Times New Roman" w:cs="Times New Roman"/>
        </w:rPr>
        <w:t>25F</w:t>
      </w:r>
      <w:r>
        <w:rPr>
          <w:rFonts w:hint="eastAsia" w:ascii="Times New Roman" w:hAnsi="Times New Roman" w:cs="Times New Roman"/>
        </w:rPr>
        <w:t>（地下2层储藏室），</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6#</w:t>
      </w:r>
      <w:r>
        <w:rPr>
          <w:rFonts w:hint="eastAsia" w:ascii="Times New Roman" w:hAnsi="Times New Roman" w:cs="Times New Roman"/>
        </w:rPr>
        <w:t>、7#、8#、9#6栋</w:t>
      </w:r>
      <w:r>
        <w:rPr>
          <w:rFonts w:ascii="Times New Roman" w:hAnsi="Times New Roman" w:cs="Times New Roman"/>
        </w:rPr>
        <w:t>住宅楼</w:t>
      </w:r>
      <w:r>
        <w:rPr>
          <w:rFonts w:hint="eastAsia" w:ascii="Times New Roman" w:hAnsi="Times New Roman" w:cs="Times New Roman"/>
        </w:rPr>
        <w:t>地上</w:t>
      </w:r>
      <w:r>
        <w:rPr>
          <w:rFonts w:ascii="Times New Roman" w:hAnsi="Times New Roman" w:cs="Times New Roman"/>
        </w:rPr>
        <w:t>26F</w:t>
      </w:r>
      <w:r>
        <w:rPr>
          <w:rFonts w:hint="eastAsia" w:ascii="Times New Roman" w:hAnsi="Times New Roman" w:cs="Times New Roman"/>
        </w:rPr>
        <w:t>（地下2层储藏室）</w:t>
      </w:r>
      <w:r>
        <w:rPr>
          <w:rFonts w:ascii="Times New Roman" w:hAnsi="Times New Roman" w:cs="Times New Roman"/>
        </w:rPr>
        <w:t>，</w:t>
      </w:r>
      <w:r>
        <w:rPr>
          <w:rFonts w:hint="eastAsia" w:ascii="Times New Roman" w:hAnsi="Times New Roman" w:cs="Times New Roman"/>
        </w:rPr>
        <w:t>1栋</w:t>
      </w:r>
      <w:r>
        <w:rPr>
          <w:rFonts w:ascii="Times New Roman" w:hAnsi="Times New Roman" w:cs="Times New Roman"/>
        </w:rPr>
        <w:t>3F服务设施楼1</w:t>
      </w:r>
      <w:r>
        <w:rPr>
          <w:rFonts w:hint="eastAsia" w:ascii="Times New Roman" w:hAnsi="Times New Roman" w:cs="Times New Roman"/>
        </w:rPr>
        <w:t>0#</w:t>
      </w:r>
      <w:r>
        <w:rPr>
          <w:rFonts w:ascii="Times New Roman" w:hAnsi="Times New Roman" w:cs="Times New Roman"/>
        </w:rPr>
        <w:t>，</w:t>
      </w:r>
      <w:r>
        <w:rPr>
          <w:rFonts w:hint="eastAsia" w:ascii="Times New Roman" w:hAnsi="Times New Roman" w:cs="Times New Roman"/>
        </w:rPr>
        <w:t>2栋</w:t>
      </w:r>
      <w:r>
        <w:rPr>
          <w:rFonts w:ascii="Times New Roman" w:hAnsi="Times New Roman" w:cs="Times New Roman"/>
        </w:rPr>
        <w:t>2F</w:t>
      </w:r>
      <w:r>
        <w:rPr>
          <w:rFonts w:hint="eastAsia" w:ascii="Times New Roman" w:hAnsi="Times New Roman" w:cs="Times New Roman"/>
        </w:rPr>
        <w:t>商业A、B，2栋3</w:t>
      </w:r>
      <w:r>
        <w:rPr>
          <w:rFonts w:ascii="Times New Roman" w:hAnsi="Times New Roman" w:cs="Times New Roman"/>
        </w:rPr>
        <w:t>F</w:t>
      </w:r>
      <w:r>
        <w:rPr>
          <w:rFonts w:hint="eastAsia" w:ascii="Times New Roman" w:hAnsi="Times New Roman" w:cs="Times New Roman"/>
        </w:rPr>
        <w:t>商业D、E，1栋</w:t>
      </w:r>
      <w:r>
        <w:rPr>
          <w:rFonts w:ascii="Times New Roman" w:hAnsi="Times New Roman" w:cs="Times New Roman"/>
        </w:rPr>
        <w:t xml:space="preserve"> 4F商业</w:t>
      </w:r>
      <w:r>
        <w:rPr>
          <w:rFonts w:hint="eastAsia" w:ascii="Times New Roman" w:hAnsi="Times New Roman" w:cs="Times New Roman"/>
        </w:rPr>
        <w:t>C</w:t>
      </w:r>
      <w:r>
        <w:rPr>
          <w:rFonts w:ascii="Times New Roman" w:hAnsi="Times New Roman" w:cs="Times New Roman"/>
        </w:rPr>
        <w:t>，地下车库</w:t>
      </w:r>
      <w:r>
        <w:rPr>
          <w:rFonts w:hint="eastAsia" w:ascii="Times New Roman" w:hAnsi="Times New Roman" w:cs="Times New Roman"/>
        </w:rPr>
        <w:t>及相应的配套设施等。</w:t>
      </w:r>
      <w:r>
        <w:rPr>
          <w:rFonts w:ascii="Times New Roman" w:hAnsi="Times New Roman" w:cs="Times New Roman"/>
        </w:rPr>
        <w:t>总建筑面积270745.49</w:t>
      </w:r>
      <w:r>
        <w:rPr>
          <w:rFonts w:hint="eastAsia" w:ascii="Times New Roman" w:hAnsi="Times New Roman" w:cs="Times New Roman"/>
        </w:rPr>
        <w:t>m</w:t>
      </w:r>
      <w:r>
        <w:rPr>
          <w:rFonts w:hint="eastAsia" w:ascii="Times New Roman" w:hAnsi="Times New Roman" w:cs="Times New Roman"/>
          <w:vertAlign w:val="superscript"/>
        </w:rPr>
        <w:t>2</w:t>
      </w:r>
      <w:r>
        <w:rPr>
          <w:rFonts w:hint="eastAsia" w:ascii="Times New Roman" w:hAnsi="Times New Roman" w:cs="Times New Roman"/>
        </w:rPr>
        <w:t>，其中住宅建筑面积182591.28</w:t>
      </w:r>
      <w:r>
        <w:rPr>
          <w:rFonts w:ascii="Times New Roman" w:hAnsi="Times New Roman" w:cs="Times New Roman"/>
        </w:rPr>
        <w:t>m</w:t>
      </w:r>
      <w:r>
        <w:rPr>
          <w:rFonts w:ascii="Times New Roman" w:hAnsi="Times New Roman" w:cs="Times New Roman"/>
          <w:vertAlign w:val="superscript"/>
        </w:rPr>
        <w:t>2</w:t>
      </w:r>
      <w:r>
        <w:rPr>
          <w:rFonts w:hint="eastAsia" w:ascii="Times New Roman" w:hAnsi="Times New Roman" w:cs="Times New Roman"/>
        </w:rPr>
        <w:t>，便民服务设施面积2386.22</w:t>
      </w:r>
      <w:r>
        <w:rPr>
          <w:rFonts w:ascii="Times New Roman" w:hAnsi="Times New Roman" w:cs="Times New Roman"/>
        </w:rPr>
        <w:t>m</w:t>
      </w:r>
      <w:r>
        <w:rPr>
          <w:rFonts w:ascii="Times New Roman" w:hAnsi="Times New Roman" w:cs="Times New Roman"/>
          <w:vertAlign w:val="superscript"/>
        </w:rPr>
        <w:t>2</w:t>
      </w:r>
      <w:r>
        <w:rPr>
          <w:rFonts w:hint="eastAsia" w:ascii="Times New Roman" w:hAnsi="Times New Roman" w:cs="Times New Roman"/>
        </w:rPr>
        <w:t>，商业建筑面积20229.86</w:t>
      </w:r>
      <w:r>
        <w:rPr>
          <w:rFonts w:ascii="Times New Roman" w:hAnsi="Times New Roman" w:cs="Times New Roman"/>
        </w:rPr>
        <w:t>m</w:t>
      </w:r>
      <w:r>
        <w:rPr>
          <w:rFonts w:ascii="Times New Roman" w:hAnsi="Times New Roman" w:cs="Times New Roman"/>
          <w:vertAlign w:val="superscript"/>
        </w:rPr>
        <w:t>2</w:t>
      </w:r>
      <w:r>
        <w:rPr>
          <w:rFonts w:hint="eastAsia" w:ascii="Times New Roman" w:hAnsi="Times New Roman" w:cs="Times New Roman"/>
        </w:rPr>
        <w:t>，地下车库及设备用房面积4</w:t>
      </w:r>
      <w:r>
        <w:rPr>
          <w:rFonts w:ascii="Times New Roman" w:hAnsi="Times New Roman" w:cs="Times New Roman"/>
        </w:rPr>
        <w:t>7928.5</w:t>
      </w:r>
      <w:r>
        <w:rPr>
          <w:rFonts w:hint="eastAsia" w:ascii="Times New Roman" w:hAnsi="Times New Roman" w:cs="Times New Roman"/>
        </w:rPr>
        <w:t>0</w:t>
      </w:r>
      <w:r>
        <w:rPr>
          <w:rFonts w:ascii="Times New Roman" w:hAnsi="Times New Roman" w:cs="Times New Roman"/>
        </w:rPr>
        <w:t>m</w:t>
      </w:r>
      <w:r>
        <w:rPr>
          <w:rFonts w:ascii="Times New Roman" w:hAnsi="Times New Roman" w:cs="Times New Roman"/>
          <w:vertAlign w:val="superscript"/>
        </w:rPr>
        <w:t>2</w:t>
      </w:r>
      <w:r>
        <w:rPr>
          <w:rFonts w:hint="eastAsia" w:ascii="Times New Roman" w:hAnsi="Times New Roman" w:cs="Times New Roman"/>
        </w:rPr>
        <w:t>，地下储藏室面积17609.63</w:t>
      </w:r>
      <w:r>
        <w:rPr>
          <w:rFonts w:ascii="Times New Roman" w:hAnsi="Times New Roman" w:cs="Times New Roman"/>
        </w:rPr>
        <w:t>m</w:t>
      </w:r>
      <w:r>
        <w:rPr>
          <w:rFonts w:ascii="Times New Roman" w:hAnsi="Times New Roman" w:cs="Times New Roman"/>
          <w:vertAlign w:val="superscript"/>
        </w:rPr>
        <w:t>2</w:t>
      </w:r>
      <w:r>
        <w:rPr>
          <w:rFonts w:hint="eastAsia" w:ascii="Times New Roman" w:hAnsi="Times New Roman" w:cs="Times New Roman"/>
        </w:rPr>
        <w:t>。公用工程及辅助设施包括给排水系统、供电系统、采暖系统、燃气系统、排气系统。环保工程包括化粪池、中水设施3套、小区绿化、垃圾桶等。</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rPr>
      </w:pPr>
      <w:r>
        <w:rPr>
          <w:rFonts w:ascii="Times New Roman" w:hAnsi="Times New Roman" w:cs="Times New Roman"/>
        </w:rPr>
        <w:t>（二）建设过程及环保审批情况</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rPr>
      </w:pPr>
      <w:r>
        <w:rPr>
          <w:rFonts w:hint="eastAsia" w:ascii="Times New Roman" w:hAnsi="Times New Roman" w:cs="Times New Roman"/>
        </w:rPr>
        <w:t>项目环境影响报告于2019年</w:t>
      </w:r>
      <w:r>
        <w:rPr>
          <w:rFonts w:ascii="Times New Roman" w:hAnsi="Times New Roman" w:cs="Times New Roman"/>
        </w:rPr>
        <w:t>12</w:t>
      </w:r>
      <w:r>
        <w:rPr>
          <w:rFonts w:hint="eastAsia" w:ascii="Times New Roman" w:hAnsi="Times New Roman" w:cs="Times New Roman"/>
        </w:rPr>
        <w:t>月由</w:t>
      </w:r>
      <w:r>
        <w:rPr>
          <w:rFonts w:ascii="Times New Roman" w:hAnsi="Times New Roman" w:cs="Times New Roman"/>
        </w:rPr>
        <w:t>日照市环境保护科学研究所有限公司</w:t>
      </w:r>
      <w:r>
        <w:rPr>
          <w:rFonts w:hint="eastAsia" w:ascii="Times New Roman" w:hAnsi="Times New Roman" w:cs="Times New Roman"/>
        </w:rPr>
        <w:t>编制了环境影响报告表，并于20</w:t>
      </w:r>
      <w:r>
        <w:rPr>
          <w:rFonts w:ascii="Times New Roman" w:hAnsi="Times New Roman" w:cs="Times New Roman"/>
        </w:rPr>
        <w:t>20</w:t>
      </w:r>
      <w:r>
        <w:rPr>
          <w:rFonts w:hint="eastAsia" w:ascii="Times New Roman" w:hAnsi="Times New Roman" w:cs="Times New Roman"/>
        </w:rPr>
        <w:t>年</w:t>
      </w:r>
      <w:r>
        <w:rPr>
          <w:rFonts w:ascii="Times New Roman" w:hAnsi="Times New Roman" w:cs="Times New Roman"/>
        </w:rPr>
        <w:t>3</w:t>
      </w:r>
      <w:r>
        <w:rPr>
          <w:rFonts w:hint="eastAsia" w:ascii="Times New Roman" w:hAnsi="Times New Roman" w:cs="Times New Roman"/>
        </w:rPr>
        <w:t>月2</w:t>
      </w:r>
      <w:r>
        <w:rPr>
          <w:rFonts w:ascii="Times New Roman" w:hAnsi="Times New Roman" w:cs="Times New Roman"/>
        </w:rPr>
        <w:t>5</w:t>
      </w:r>
      <w:r>
        <w:rPr>
          <w:rFonts w:hint="eastAsia" w:ascii="Times New Roman" w:hAnsi="Times New Roman" w:cs="Times New Roman"/>
        </w:rPr>
        <w:t>日由淄博市生态环境局临淄分局进行审批通过（临环审字[20</w:t>
      </w:r>
      <w:r>
        <w:rPr>
          <w:rFonts w:ascii="Times New Roman" w:hAnsi="Times New Roman" w:cs="Times New Roman"/>
        </w:rPr>
        <w:t>20</w:t>
      </w:r>
      <w:r>
        <w:rPr>
          <w:rFonts w:hint="eastAsia" w:ascii="Times New Roman" w:hAnsi="Times New Roman" w:cs="Times New Roman"/>
        </w:rPr>
        <w:t>]0</w:t>
      </w:r>
      <w:r>
        <w:rPr>
          <w:rFonts w:ascii="Times New Roman" w:hAnsi="Times New Roman" w:cs="Times New Roman"/>
        </w:rPr>
        <w:t>33</w:t>
      </w:r>
      <w:r>
        <w:rPr>
          <w:rFonts w:hint="eastAsia" w:ascii="Times New Roman" w:hAnsi="Times New Roman" w:cs="Times New Roman"/>
        </w:rPr>
        <w:t>号）。该项目于20</w:t>
      </w:r>
      <w:r>
        <w:rPr>
          <w:rFonts w:ascii="Times New Roman" w:hAnsi="Times New Roman" w:cs="Times New Roman"/>
        </w:rPr>
        <w:t>20</w:t>
      </w:r>
      <w:r>
        <w:rPr>
          <w:rFonts w:hint="eastAsia" w:ascii="Times New Roman" w:hAnsi="Times New Roman" w:cs="Times New Roman"/>
        </w:rPr>
        <w:t>年</w:t>
      </w:r>
      <w:r>
        <w:rPr>
          <w:rFonts w:ascii="Times New Roman" w:hAnsi="Times New Roman" w:cs="Times New Roman"/>
        </w:rPr>
        <w:t>4</w:t>
      </w:r>
      <w:r>
        <w:rPr>
          <w:rFonts w:hint="eastAsia" w:ascii="Times New Roman" w:hAnsi="Times New Roman" w:cs="Times New Roman"/>
        </w:rPr>
        <w:t>月开工建设，于2022年</w:t>
      </w:r>
      <w:r>
        <w:rPr>
          <w:rFonts w:ascii="Times New Roman" w:hAnsi="Times New Roman" w:cs="Times New Roman"/>
        </w:rPr>
        <w:t>4</w:t>
      </w:r>
      <w:r>
        <w:rPr>
          <w:rFonts w:hint="eastAsia" w:ascii="Times New Roman" w:hAnsi="Times New Roman" w:cs="Times New Roman"/>
        </w:rPr>
        <w:t>月竣工。项目开工建设期间无环境举报、投诉和处罚。</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rPr>
      </w:pPr>
      <w:r>
        <w:rPr>
          <w:rFonts w:ascii="Times New Roman" w:hAnsi="Times New Roman" w:cs="Times New Roman"/>
        </w:rPr>
        <w:t>（三）投资情况</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rPr>
      </w:pPr>
      <w:r>
        <w:rPr>
          <w:rFonts w:ascii="Times New Roman" w:hAnsi="Times New Roman" w:cs="Times New Roman"/>
        </w:rPr>
        <w:t>项目总投资190000</w:t>
      </w:r>
      <w:r>
        <w:rPr>
          <w:rFonts w:hint="eastAsia" w:ascii="Times New Roman" w:hAnsi="Times New Roman" w:cs="Times New Roman"/>
        </w:rPr>
        <w:t>万元，其中环保投资</w:t>
      </w:r>
      <w:r>
        <w:rPr>
          <w:rFonts w:ascii="Times New Roman" w:hAnsi="Times New Roman" w:cs="Times New Roman"/>
        </w:rPr>
        <w:t>36</w:t>
      </w:r>
      <w:r>
        <w:rPr>
          <w:rFonts w:hint="eastAsia" w:ascii="Times New Roman" w:hAnsi="Times New Roman" w:cs="Times New Roman"/>
        </w:rPr>
        <w:t>0万元</w:t>
      </w:r>
      <w:r>
        <w:rPr>
          <w:rFonts w:ascii="Times New Roman" w:hAnsi="Times New Roman" w:cs="Times New Roman"/>
        </w:rPr>
        <w:t>，占总投资的</w:t>
      </w:r>
      <w:r>
        <w:rPr>
          <w:rFonts w:hint="eastAsia" w:ascii="Times New Roman" w:hAnsi="Times New Roman" w:cs="Times New Roman"/>
        </w:rPr>
        <w:t>0.</w:t>
      </w:r>
      <w:r>
        <w:rPr>
          <w:rFonts w:ascii="Times New Roman" w:hAnsi="Times New Roman" w:cs="Times New Roman"/>
        </w:rPr>
        <w:t>19%。</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rPr>
      </w:pPr>
      <w:r>
        <w:rPr>
          <w:rFonts w:ascii="Times New Roman" w:hAnsi="Times New Roman" w:cs="Times New Roman"/>
        </w:rPr>
        <w:t>（四）验收范围</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rPr>
      </w:pPr>
      <w:r>
        <w:rPr>
          <w:rFonts w:ascii="Times New Roman" w:hAnsi="Times New Roman" w:cs="Times New Roman"/>
        </w:rPr>
        <w:t>本次验收范围为</w:t>
      </w:r>
      <w:r>
        <w:rPr>
          <w:rFonts w:hint="eastAsia" w:ascii="Times New Roman" w:hAnsi="Times New Roman" w:cs="Times New Roman"/>
        </w:rPr>
        <w:t>山东方正房地产开发有限公司闻韶分公司临淄区闻韶生活区（一期）改造项目内容。</w:t>
      </w:r>
    </w:p>
    <w:p>
      <w:pPr>
        <w:pStyle w:val="16"/>
        <w:tabs>
          <w:tab w:val="center" w:pos="4757"/>
        </w:tabs>
        <w:snapToGrid w:val="0"/>
        <w:spacing w:before="0" w:beforeAutospacing="0" w:after="0" w:afterAutospacing="0" w:line="540" w:lineRule="exact"/>
        <w:ind w:firstLine="444" w:firstLineChars="200"/>
        <w:jc w:val="both"/>
        <w:outlineLvl w:val="0"/>
        <w:rPr>
          <w:rFonts w:ascii="Times New Roman" w:hAnsi="Times New Roman" w:cs="Times New Roman"/>
          <w:b/>
          <w:color w:val="000000"/>
        </w:rPr>
      </w:pPr>
      <w:r>
        <w:rPr>
          <w:rFonts w:ascii="Times New Roman" w:hAnsi="Times New Roman" w:cs="Times New Roman"/>
          <w:b/>
          <w:color w:val="000000"/>
        </w:rPr>
        <w:t>二、工程变动情况</w:t>
      </w:r>
      <w:r>
        <w:rPr>
          <w:rFonts w:ascii="Times New Roman" w:hAnsi="Times New Roman" w:cs="Times New Roman"/>
          <w:b/>
          <w:color w:val="000000"/>
        </w:rPr>
        <w:tab/>
      </w:r>
    </w:p>
    <w:p>
      <w:pPr>
        <w:spacing w:after="0" w:line="540" w:lineRule="exact"/>
        <w:ind w:firstLine="444" w:firstLineChars="200"/>
        <w:rPr>
          <w:rFonts w:ascii="Times New Roman" w:hAnsi="Times New Roman" w:eastAsia="宋体"/>
          <w:sz w:val="24"/>
          <w:szCs w:val="24"/>
        </w:rPr>
      </w:pPr>
      <w:r>
        <w:rPr>
          <w:rFonts w:ascii="Times New Roman" w:hAnsi="Times New Roman" w:eastAsia="宋体"/>
          <w:sz w:val="24"/>
          <w:szCs w:val="24"/>
        </w:rPr>
        <w:t>项目工程现状与</w:t>
      </w:r>
      <w:r>
        <w:rPr>
          <w:rFonts w:hint="eastAsia" w:ascii="Times New Roman" w:hAnsi="Times New Roman" w:eastAsia="宋体"/>
          <w:sz w:val="24"/>
          <w:szCs w:val="24"/>
        </w:rPr>
        <w:t>环境影响</w:t>
      </w:r>
      <w:r>
        <w:rPr>
          <w:rFonts w:ascii="Times New Roman" w:hAnsi="Times New Roman" w:eastAsia="宋体"/>
          <w:sz w:val="24"/>
          <w:szCs w:val="24"/>
        </w:rPr>
        <w:t>报告表</w:t>
      </w:r>
      <w:r>
        <w:rPr>
          <w:rFonts w:hint="eastAsia" w:ascii="Times New Roman" w:hAnsi="Times New Roman" w:eastAsia="宋体"/>
          <w:sz w:val="24"/>
          <w:szCs w:val="24"/>
        </w:rPr>
        <w:t>及批复内容相比，环境影响报告表及批复中的生活污水经小区地埋式污水处理设施“格栅+调节+</w:t>
      </w:r>
      <w:r>
        <w:rPr>
          <w:rFonts w:ascii="Times New Roman" w:hAnsi="Times New Roman" w:eastAsia="宋体"/>
          <w:sz w:val="24"/>
          <w:szCs w:val="24"/>
        </w:rPr>
        <w:t>A</w:t>
      </w:r>
      <w:r>
        <w:rPr>
          <w:rFonts w:ascii="Times New Roman" w:hAnsi="Times New Roman" w:eastAsia="宋体"/>
          <w:sz w:val="24"/>
          <w:szCs w:val="24"/>
          <w:vertAlign w:val="superscript"/>
        </w:rPr>
        <w:t>2</w:t>
      </w:r>
      <w:r>
        <w:rPr>
          <w:rFonts w:ascii="Times New Roman" w:hAnsi="Times New Roman" w:eastAsia="宋体"/>
          <w:sz w:val="24"/>
          <w:szCs w:val="24"/>
        </w:rPr>
        <w:t>/O</w:t>
      </w:r>
      <w:r>
        <w:rPr>
          <w:rFonts w:hint="eastAsia" w:ascii="Times New Roman" w:hAnsi="Times New Roman" w:eastAsia="宋体"/>
          <w:sz w:val="24"/>
          <w:szCs w:val="24"/>
        </w:rPr>
        <w:t>+斜管沉淀”工艺处理后达标后，部分回用于绿化、道路喷洒，其他部分排入市政管网。实际生活污水</w:t>
      </w:r>
      <w:r>
        <w:rPr>
          <w:rFonts w:ascii="Times New Roman" w:hAnsi="Times New Roman" w:eastAsia="宋体"/>
          <w:sz w:val="24"/>
          <w:szCs w:val="24"/>
        </w:rPr>
        <w:t>化粪池预处理后</w:t>
      </w:r>
      <w:r>
        <w:rPr>
          <w:rFonts w:hint="eastAsia" w:ascii="Times New Roman" w:hAnsi="Times New Roman" w:eastAsia="宋体"/>
          <w:sz w:val="24"/>
          <w:szCs w:val="24"/>
        </w:rPr>
        <w:t>部分进入中水设施处理后部分综合利用，部分排入市政污水管网。其他内容基本一致。</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b/>
          <w:color w:val="000000"/>
        </w:rPr>
      </w:pPr>
      <w:r>
        <w:rPr>
          <w:rFonts w:ascii="Times New Roman" w:hAnsi="Times New Roman" w:cs="Times New Roman"/>
          <w:b/>
          <w:color w:val="000000"/>
        </w:rPr>
        <w:t>三、环境保护设施建设情况</w:t>
      </w:r>
    </w:p>
    <w:p>
      <w:pPr>
        <w:widowControl w:val="0"/>
        <w:adjustRightInd/>
        <w:snapToGrid/>
        <w:spacing w:after="0" w:line="480" w:lineRule="exact"/>
        <w:ind w:firstLine="444" w:firstLineChars="200"/>
        <w:jc w:val="both"/>
        <w:rPr>
          <w:rFonts w:ascii="Times New Roman" w:hAnsi="Times New Roman" w:eastAsia="宋体"/>
          <w:kern w:val="2"/>
          <w:sz w:val="24"/>
          <w:szCs w:val="24"/>
        </w:rPr>
      </w:pPr>
      <w:bookmarkStart w:id="0" w:name="_Hlk22662340"/>
      <w:r>
        <w:rPr>
          <w:rFonts w:hint="eastAsia" w:ascii="Times New Roman" w:hAnsi="Times New Roman" w:eastAsia="宋体"/>
          <w:kern w:val="2"/>
          <w:sz w:val="24"/>
          <w:szCs w:val="24"/>
        </w:rPr>
        <w:t>（一）废水</w:t>
      </w:r>
    </w:p>
    <w:p>
      <w:pPr>
        <w:widowControl w:val="0"/>
        <w:adjustRightInd/>
        <w:snapToGrid/>
        <w:spacing w:after="0" w:line="480" w:lineRule="exact"/>
        <w:ind w:firstLine="444" w:firstLineChars="200"/>
        <w:jc w:val="both"/>
        <w:rPr>
          <w:rFonts w:ascii="Times New Roman" w:hAnsi="Times New Roman" w:eastAsia="宋体"/>
          <w:sz w:val="24"/>
          <w:szCs w:val="24"/>
        </w:rPr>
      </w:pPr>
      <w:r>
        <w:rPr>
          <w:rFonts w:hint="eastAsia" w:ascii="Times New Roman" w:hAnsi="Times New Roman" w:eastAsia="宋体"/>
          <w:kern w:val="2"/>
          <w:sz w:val="24"/>
          <w:szCs w:val="24"/>
        </w:rPr>
        <w:t>项目排水采用</w:t>
      </w:r>
      <w:r>
        <w:rPr>
          <w:rFonts w:hint="eastAsia" w:ascii="Times New Roman" w:hAnsi="Times New Roman" w:eastAsia="宋体"/>
          <w:sz w:val="24"/>
          <w:szCs w:val="24"/>
        </w:rPr>
        <w:t>雨污分流制排水系统。工程沿道路设雨水篦子，雨水经小区雨水管网收集到雨水收集罐中。</w:t>
      </w:r>
      <w:r>
        <w:rPr>
          <w:rFonts w:ascii="Times New Roman" w:hAnsi="Times New Roman" w:eastAsia="宋体"/>
          <w:sz w:val="24"/>
          <w:szCs w:val="24"/>
        </w:rPr>
        <w:t>项目</w:t>
      </w:r>
      <w:r>
        <w:rPr>
          <w:rFonts w:hint="eastAsia" w:ascii="Times New Roman" w:hAnsi="Times New Roman" w:eastAsia="宋体"/>
          <w:sz w:val="24"/>
          <w:szCs w:val="24"/>
        </w:rPr>
        <w:t>污水为小区居民入住后产生的</w:t>
      </w:r>
      <w:r>
        <w:rPr>
          <w:rFonts w:ascii="Times New Roman" w:hAnsi="Times New Roman" w:eastAsia="宋体"/>
          <w:sz w:val="24"/>
          <w:szCs w:val="24"/>
        </w:rPr>
        <w:t>生活污水</w:t>
      </w:r>
      <w:r>
        <w:rPr>
          <w:rFonts w:hint="eastAsia" w:ascii="Times New Roman" w:hAnsi="Times New Roman" w:eastAsia="宋体"/>
          <w:sz w:val="24"/>
          <w:szCs w:val="24"/>
        </w:rPr>
        <w:t>，</w:t>
      </w:r>
      <w:r>
        <w:rPr>
          <w:rFonts w:ascii="Times New Roman" w:hAnsi="Times New Roman" w:eastAsia="宋体"/>
          <w:sz w:val="24"/>
          <w:szCs w:val="24"/>
        </w:rPr>
        <w:t>经化粪池预处理后</w:t>
      </w:r>
      <w:r>
        <w:rPr>
          <w:rFonts w:hint="eastAsia" w:ascii="Times New Roman" w:hAnsi="Times New Roman" w:eastAsia="宋体"/>
          <w:sz w:val="24"/>
          <w:szCs w:val="24"/>
        </w:rPr>
        <w:t>部分进入中水设施处理后部分综合利用，部分通过市政污水管网排至齐都污水处理厂进行进一步处理后排放</w:t>
      </w:r>
      <w:r>
        <w:rPr>
          <w:rFonts w:ascii="Times New Roman" w:hAnsi="Times New Roman" w:eastAsia="宋体"/>
          <w:sz w:val="24"/>
          <w:szCs w:val="24"/>
        </w:rPr>
        <w:t>。</w:t>
      </w:r>
    </w:p>
    <w:p>
      <w:pPr>
        <w:widowControl w:val="0"/>
        <w:adjustRightInd/>
        <w:snapToGrid/>
        <w:spacing w:after="0" w:line="480" w:lineRule="exact"/>
        <w:ind w:firstLine="444" w:firstLineChars="200"/>
        <w:jc w:val="both"/>
        <w:rPr>
          <w:rFonts w:ascii="Times New Roman" w:hAnsi="Times New Roman" w:eastAsia="宋体"/>
          <w:kern w:val="2"/>
          <w:sz w:val="24"/>
          <w:szCs w:val="24"/>
        </w:rPr>
      </w:pPr>
      <w:r>
        <w:rPr>
          <w:rFonts w:hint="eastAsia" w:ascii="Times New Roman" w:hAnsi="Times New Roman" w:eastAsia="宋体"/>
          <w:kern w:val="2"/>
          <w:sz w:val="24"/>
          <w:szCs w:val="24"/>
        </w:rPr>
        <w:t>（二）废气</w:t>
      </w:r>
    </w:p>
    <w:p>
      <w:pPr>
        <w:widowControl w:val="0"/>
        <w:adjustRightInd/>
        <w:snapToGrid/>
        <w:spacing w:after="0" w:line="480" w:lineRule="exact"/>
        <w:ind w:firstLine="444" w:firstLineChars="200"/>
        <w:jc w:val="both"/>
        <w:rPr>
          <w:rFonts w:ascii="Times New Roman" w:hAnsi="Times New Roman" w:eastAsia="宋体"/>
          <w:sz w:val="24"/>
          <w:szCs w:val="24"/>
        </w:rPr>
      </w:pPr>
      <w:r>
        <w:rPr>
          <w:rFonts w:ascii="Times New Roman" w:hAnsi="Times New Roman" w:eastAsia="宋体"/>
          <w:kern w:val="2"/>
          <w:sz w:val="24"/>
          <w:szCs w:val="24"/>
        </w:rPr>
        <w:t>项目废气为小区居民入住后</w:t>
      </w:r>
      <w:r>
        <w:rPr>
          <w:rFonts w:ascii="Times New Roman" w:hAnsi="Times New Roman" w:eastAsia="宋体"/>
          <w:sz w:val="24"/>
          <w:szCs w:val="24"/>
        </w:rPr>
        <w:t>产生的厨房油烟</w:t>
      </w:r>
      <w:r>
        <w:rPr>
          <w:rFonts w:hint="eastAsia" w:ascii="Times New Roman" w:hAnsi="Times New Roman" w:eastAsia="宋体"/>
          <w:sz w:val="24"/>
          <w:szCs w:val="24"/>
        </w:rPr>
        <w:t>和汽车尾气。</w:t>
      </w:r>
      <w:r>
        <w:rPr>
          <w:rFonts w:ascii="Times New Roman" w:hAnsi="Times New Roman" w:eastAsia="宋体"/>
          <w:sz w:val="24"/>
          <w:szCs w:val="24"/>
        </w:rPr>
        <w:t>住户厨房油烟经油烟净化器处理后经竖井至房顶排放。</w:t>
      </w:r>
      <w:r>
        <w:rPr>
          <w:rFonts w:hint="eastAsia" w:ascii="Times New Roman" w:hAnsi="宋体" w:eastAsia="宋体"/>
          <w:sz w:val="24"/>
          <w:szCs w:val="24"/>
        </w:rPr>
        <w:t>地下停车场设有进出风口，并设置通风竖井，采用机械通风与自然通风相结合的方式，机动车尾气可及时扩散。</w:t>
      </w:r>
    </w:p>
    <w:p>
      <w:pPr>
        <w:widowControl w:val="0"/>
        <w:adjustRightInd/>
        <w:snapToGrid/>
        <w:spacing w:after="0" w:line="480" w:lineRule="exact"/>
        <w:ind w:firstLine="444" w:firstLineChars="200"/>
        <w:jc w:val="both"/>
        <w:rPr>
          <w:rFonts w:ascii="Times New Roman" w:hAnsi="Times New Roman" w:eastAsia="宋体"/>
          <w:kern w:val="2"/>
          <w:sz w:val="24"/>
          <w:szCs w:val="24"/>
        </w:rPr>
      </w:pPr>
      <w:r>
        <w:rPr>
          <w:rFonts w:hint="eastAsia" w:ascii="Times New Roman" w:hAnsi="Times New Roman" w:eastAsia="宋体"/>
          <w:kern w:val="2"/>
          <w:sz w:val="24"/>
          <w:szCs w:val="24"/>
        </w:rPr>
        <w:t>（三）噪声</w:t>
      </w:r>
    </w:p>
    <w:p>
      <w:pPr>
        <w:widowControl w:val="0"/>
        <w:adjustRightInd/>
        <w:snapToGrid/>
        <w:spacing w:after="0" w:line="480" w:lineRule="exact"/>
        <w:ind w:firstLine="444" w:firstLineChars="200"/>
        <w:jc w:val="both"/>
        <w:rPr>
          <w:rFonts w:ascii="Times New Roman" w:hAnsi="Times New Roman" w:eastAsia="宋体"/>
          <w:sz w:val="24"/>
          <w:szCs w:val="24"/>
        </w:rPr>
      </w:pPr>
      <w:r>
        <w:rPr>
          <w:rFonts w:hint="eastAsia" w:ascii="Times New Roman" w:hAnsi="Times New Roman" w:eastAsia="宋体"/>
          <w:kern w:val="2"/>
          <w:sz w:val="24"/>
          <w:szCs w:val="24"/>
        </w:rPr>
        <w:t>该项目噪声主要</w:t>
      </w:r>
      <w:r>
        <w:rPr>
          <w:rFonts w:hint="eastAsia" w:ascii="Times New Roman" w:hAnsi="Times New Roman" w:eastAsia="宋体"/>
          <w:sz w:val="24"/>
          <w:szCs w:val="24"/>
        </w:rPr>
        <w:t>为泵房、配电室等位置的设备产生的噪声以及进出机动车及人群噪声。采取了建筑隔声、减振，加强车辆管理，控制行驶速度等措施。</w:t>
      </w:r>
    </w:p>
    <w:p>
      <w:pPr>
        <w:widowControl w:val="0"/>
        <w:adjustRightInd/>
        <w:snapToGrid/>
        <w:spacing w:after="0" w:line="480" w:lineRule="exact"/>
        <w:ind w:firstLine="444" w:firstLineChars="200"/>
        <w:jc w:val="both"/>
        <w:rPr>
          <w:rFonts w:ascii="Times New Roman" w:hAnsi="Times New Roman" w:eastAsia="宋体"/>
          <w:kern w:val="2"/>
          <w:sz w:val="24"/>
          <w:szCs w:val="24"/>
        </w:rPr>
      </w:pPr>
      <w:r>
        <w:rPr>
          <w:rFonts w:hint="eastAsia" w:ascii="Times New Roman" w:hAnsi="Times New Roman" w:eastAsia="宋体"/>
          <w:kern w:val="2"/>
          <w:sz w:val="24"/>
          <w:szCs w:val="24"/>
        </w:rPr>
        <w:t>（四）固体废物</w:t>
      </w:r>
    </w:p>
    <w:p>
      <w:pPr>
        <w:widowControl w:val="0"/>
        <w:adjustRightInd/>
        <w:snapToGrid/>
        <w:spacing w:after="0" w:line="480" w:lineRule="exact"/>
        <w:ind w:firstLine="444" w:firstLineChars="200"/>
        <w:jc w:val="both"/>
        <w:rPr>
          <w:rFonts w:ascii="Times New Roman" w:hAnsi="Times New Roman" w:eastAsia="宋体"/>
          <w:sz w:val="24"/>
          <w:szCs w:val="24"/>
        </w:rPr>
      </w:pPr>
      <w:r>
        <w:rPr>
          <w:rFonts w:hint="eastAsia" w:ascii="Times New Roman" w:hAnsi="Times New Roman" w:eastAsia="宋体"/>
          <w:kern w:val="2"/>
          <w:sz w:val="24"/>
          <w:szCs w:val="24"/>
        </w:rPr>
        <w:t>固体废物主要为生活</w:t>
      </w:r>
      <w:r>
        <w:rPr>
          <w:rFonts w:hint="eastAsia" w:ascii="Times New Roman" w:hAnsi="Times New Roman" w:eastAsia="宋体"/>
          <w:sz w:val="24"/>
          <w:szCs w:val="24"/>
        </w:rPr>
        <w:t>垃圾，在小区内集中放在垃圾桶，由环卫部门统一清运。</w:t>
      </w:r>
    </w:p>
    <w:p>
      <w:pPr>
        <w:spacing w:after="0" w:line="540" w:lineRule="exact"/>
        <w:ind w:firstLine="444" w:firstLineChars="200"/>
        <w:outlineLvl w:val="0"/>
        <w:rPr>
          <w:rFonts w:ascii="仿宋" w:hAnsi="仿宋" w:eastAsia="仿宋"/>
          <w:b/>
          <w:color w:val="000000"/>
          <w:sz w:val="24"/>
          <w:szCs w:val="24"/>
        </w:rPr>
      </w:pPr>
      <w:r>
        <w:rPr>
          <w:rFonts w:hint="eastAsia" w:ascii="仿宋" w:hAnsi="仿宋" w:eastAsia="仿宋"/>
          <w:b/>
          <w:color w:val="000000"/>
          <w:sz w:val="24"/>
          <w:szCs w:val="24"/>
        </w:rPr>
        <w:t>四、环境保护设施调试效果</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kern w:val="2"/>
        </w:rPr>
      </w:pPr>
      <w:r>
        <w:rPr>
          <w:rFonts w:ascii="仿宋" w:hAnsi="仿宋" w:eastAsia="仿宋"/>
        </w:rPr>
        <w:t>（</w:t>
      </w:r>
      <w:r>
        <w:rPr>
          <w:rFonts w:hint="eastAsia" w:ascii="Times New Roman" w:hAnsi="Times New Roman" w:cs="Times New Roman"/>
          <w:kern w:val="2"/>
        </w:rPr>
        <w:t>一</w:t>
      </w:r>
      <w:r>
        <w:rPr>
          <w:rFonts w:ascii="Times New Roman" w:hAnsi="Times New Roman" w:cs="Times New Roman"/>
          <w:kern w:val="2"/>
        </w:rPr>
        <w:t>）</w:t>
      </w:r>
      <w:bookmarkEnd w:id="0"/>
      <w:r>
        <w:rPr>
          <w:rFonts w:ascii="Times New Roman" w:hAnsi="Times New Roman" w:cs="Times New Roman"/>
          <w:kern w:val="2"/>
        </w:rPr>
        <w:t>污染物达标排放情况</w:t>
      </w:r>
    </w:p>
    <w:p>
      <w:pPr>
        <w:spacing w:after="0" w:line="540" w:lineRule="exact"/>
        <w:ind w:firstLine="444" w:firstLineChars="200"/>
        <w:rPr>
          <w:rFonts w:ascii="Times New Roman" w:hAnsi="Times New Roman" w:eastAsia="宋体"/>
          <w:sz w:val="24"/>
          <w:szCs w:val="24"/>
        </w:rPr>
      </w:pPr>
      <w:r>
        <w:rPr>
          <w:rFonts w:hint="eastAsia" w:ascii="Times New Roman" w:hAnsi="Times New Roman" w:eastAsia="宋体"/>
          <w:sz w:val="24"/>
          <w:szCs w:val="24"/>
        </w:rPr>
        <w:t>2022</w:t>
      </w:r>
      <w:r>
        <w:rPr>
          <w:rFonts w:ascii="Times New Roman" w:hAnsi="Times New Roman" w:eastAsia="宋体"/>
          <w:sz w:val="24"/>
          <w:szCs w:val="24"/>
        </w:rPr>
        <w:t>年5月18</w:t>
      </w:r>
      <w:r>
        <w:rPr>
          <w:rFonts w:hint="eastAsia" w:ascii="Times New Roman" w:hAnsi="Times New Roman" w:eastAsia="宋体"/>
          <w:sz w:val="24"/>
          <w:szCs w:val="24"/>
        </w:rPr>
        <w:t>日-</w:t>
      </w:r>
      <w:r>
        <w:rPr>
          <w:rFonts w:ascii="Times New Roman" w:hAnsi="Times New Roman" w:eastAsia="宋体"/>
          <w:sz w:val="24"/>
          <w:szCs w:val="24"/>
        </w:rPr>
        <w:t>19日</w:t>
      </w:r>
      <w:r>
        <w:rPr>
          <w:rFonts w:hint="eastAsia" w:ascii="Times New Roman" w:hAnsi="Times New Roman" w:eastAsia="宋体"/>
          <w:sz w:val="24"/>
          <w:szCs w:val="24"/>
        </w:rPr>
        <w:t>由</w:t>
      </w:r>
      <w:r>
        <w:rPr>
          <w:rFonts w:ascii="Times New Roman" w:hAnsi="Times New Roman" w:eastAsia="宋体"/>
          <w:sz w:val="24"/>
          <w:szCs w:val="24"/>
        </w:rPr>
        <w:t>淄博国源检测有限公司对该项目进行了验收检测。</w:t>
      </w:r>
    </w:p>
    <w:p>
      <w:pPr>
        <w:widowControl w:val="0"/>
        <w:adjustRightInd/>
        <w:snapToGrid/>
        <w:spacing w:after="0" w:line="480" w:lineRule="exact"/>
        <w:ind w:firstLine="444" w:firstLineChars="200"/>
        <w:jc w:val="both"/>
        <w:rPr>
          <w:rFonts w:ascii="Times New Roman" w:hAnsi="Times New Roman" w:eastAsia="宋体"/>
          <w:kern w:val="2"/>
          <w:sz w:val="24"/>
          <w:szCs w:val="24"/>
        </w:rPr>
      </w:pPr>
      <w:r>
        <w:rPr>
          <w:rFonts w:hint="eastAsia" w:ascii="Times New Roman" w:hAnsi="Times New Roman" w:eastAsia="宋体"/>
          <w:kern w:val="2"/>
          <w:sz w:val="24"/>
          <w:szCs w:val="24"/>
        </w:rPr>
        <w:t>1</w:t>
      </w:r>
      <w:r>
        <w:rPr>
          <w:rFonts w:ascii="Times New Roman" w:hAnsi="Times New Roman" w:eastAsia="宋体"/>
          <w:kern w:val="2"/>
          <w:sz w:val="24"/>
          <w:szCs w:val="24"/>
        </w:rPr>
        <w:t>.废水</w:t>
      </w:r>
    </w:p>
    <w:p>
      <w:pPr>
        <w:widowControl w:val="0"/>
        <w:adjustRightInd/>
        <w:snapToGrid/>
        <w:spacing w:after="0" w:line="480" w:lineRule="exact"/>
        <w:ind w:firstLine="444" w:firstLineChars="200"/>
        <w:jc w:val="both"/>
        <w:rPr>
          <w:rFonts w:ascii="Times New Roman" w:hAnsi="Times New Roman" w:eastAsia="宋体"/>
          <w:kern w:val="2"/>
          <w:sz w:val="24"/>
          <w:szCs w:val="24"/>
        </w:rPr>
      </w:pPr>
      <w:r>
        <w:rPr>
          <w:rFonts w:hint="eastAsia" w:ascii="Times New Roman" w:hAnsi="Times New Roman" w:eastAsia="宋体"/>
          <w:kern w:val="2"/>
          <w:sz w:val="24"/>
          <w:szCs w:val="24"/>
        </w:rPr>
        <w:t>项目小区居民尚未入住，污水排放口无废水，废水未进行检测。</w:t>
      </w:r>
    </w:p>
    <w:p>
      <w:pPr>
        <w:widowControl w:val="0"/>
        <w:adjustRightInd/>
        <w:snapToGrid/>
        <w:spacing w:after="0" w:line="480" w:lineRule="exact"/>
        <w:ind w:firstLine="444" w:firstLineChars="200"/>
        <w:jc w:val="both"/>
        <w:rPr>
          <w:rFonts w:ascii="Times New Roman" w:hAnsi="Times New Roman" w:eastAsia="宋体"/>
          <w:kern w:val="2"/>
          <w:sz w:val="24"/>
          <w:szCs w:val="24"/>
        </w:rPr>
      </w:pPr>
      <w:r>
        <w:rPr>
          <w:rFonts w:hint="eastAsia" w:ascii="Times New Roman" w:hAnsi="Times New Roman" w:eastAsia="宋体"/>
          <w:kern w:val="2"/>
          <w:sz w:val="24"/>
          <w:szCs w:val="24"/>
        </w:rPr>
        <w:t>2</w:t>
      </w:r>
      <w:r>
        <w:rPr>
          <w:rFonts w:ascii="Times New Roman" w:hAnsi="Times New Roman" w:eastAsia="宋体"/>
          <w:kern w:val="2"/>
          <w:sz w:val="24"/>
          <w:szCs w:val="24"/>
        </w:rPr>
        <w:t>.</w:t>
      </w:r>
      <w:r>
        <w:rPr>
          <w:rFonts w:hint="eastAsia" w:ascii="Times New Roman" w:hAnsi="Times New Roman" w:eastAsia="宋体"/>
          <w:kern w:val="2"/>
          <w:sz w:val="24"/>
          <w:szCs w:val="24"/>
        </w:rPr>
        <w:t>废气</w:t>
      </w:r>
    </w:p>
    <w:p>
      <w:pPr>
        <w:widowControl w:val="0"/>
        <w:adjustRightInd/>
        <w:snapToGrid/>
        <w:spacing w:after="0" w:line="480" w:lineRule="exact"/>
        <w:ind w:firstLine="444" w:firstLineChars="200"/>
        <w:jc w:val="both"/>
        <w:rPr>
          <w:rFonts w:ascii="Times New Roman" w:hAnsi="Times New Roman" w:eastAsia="宋体"/>
          <w:kern w:val="2"/>
          <w:sz w:val="24"/>
          <w:szCs w:val="24"/>
        </w:rPr>
      </w:pPr>
      <w:bookmarkStart w:id="1" w:name="_Hlk108990980"/>
      <w:r>
        <w:rPr>
          <w:rFonts w:hint="eastAsia" w:ascii="Times New Roman" w:hAnsi="Times New Roman" w:eastAsia="宋体"/>
          <w:kern w:val="2"/>
          <w:sz w:val="24"/>
          <w:szCs w:val="24"/>
        </w:rPr>
        <w:t>项目小区居民尚未入住，废气未产生，废气未进行检测。</w:t>
      </w:r>
    </w:p>
    <w:bookmarkEnd w:id="1"/>
    <w:p>
      <w:pPr>
        <w:widowControl w:val="0"/>
        <w:adjustRightInd/>
        <w:snapToGrid/>
        <w:spacing w:after="0" w:line="480" w:lineRule="exact"/>
        <w:ind w:firstLine="444" w:firstLineChars="200"/>
        <w:jc w:val="both"/>
        <w:rPr>
          <w:rFonts w:ascii="Times New Roman" w:hAnsi="Times New Roman" w:eastAsia="宋体"/>
          <w:kern w:val="2"/>
          <w:sz w:val="24"/>
          <w:szCs w:val="24"/>
        </w:rPr>
      </w:pPr>
      <w:r>
        <w:rPr>
          <w:rFonts w:hint="eastAsia" w:ascii="Times New Roman" w:hAnsi="Times New Roman" w:eastAsia="宋体"/>
          <w:kern w:val="2"/>
          <w:sz w:val="24"/>
          <w:szCs w:val="24"/>
        </w:rPr>
        <w:t>3</w:t>
      </w:r>
      <w:r>
        <w:rPr>
          <w:rFonts w:ascii="Times New Roman" w:hAnsi="Times New Roman" w:eastAsia="宋体"/>
          <w:kern w:val="2"/>
          <w:sz w:val="24"/>
          <w:szCs w:val="24"/>
        </w:rPr>
        <w:t>.噪声</w:t>
      </w:r>
    </w:p>
    <w:p>
      <w:pPr>
        <w:widowControl w:val="0"/>
        <w:adjustRightInd/>
        <w:snapToGrid/>
        <w:spacing w:after="0" w:line="480" w:lineRule="exact"/>
        <w:ind w:firstLine="444" w:firstLineChars="200"/>
        <w:jc w:val="both"/>
        <w:rPr>
          <w:rFonts w:ascii="Times New Roman" w:hAnsi="Times New Roman" w:eastAsia="宋体"/>
          <w:kern w:val="2"/>
          <w:sz w:val="24"/>
          <w:szCs w:val="24"/>
        </w:rPr>
      </w:pPr>
      <w:r>
        <w:rPr>
          <w:rFonts w:hint="eastAsia" w:ascii="Times New Roman" w:hAnsi="Times New Roman" w:eastAsia="宋体"/>
          <w:kern w:val="2"/>
          <w:sz w:val="24"/>
          <w:szCs w:val="24"/>
        </w:rPr>
        <w:t>验收检测报告结果表明，验收检测期间，噪声昼间检测最大值为5</w:t>
      </w:r>
      <w:r>
        <w:rPr>
          <w:rFonts w:ascii="Times New Roman" w:hAnsi="Times New Roman" w:eastAsia="宋体"/>
          <w:kern w:val="2"/>
          <w:sz w:val="24"/>
          <w:szCs w:val="24"/>
        </w:rPr>
        <w:t>6.9dB(A</w:t>
      </w:r>
      <w:r>
        <w:rPr>
          <w:rFonts w:hint="eastAsia" w:ascii="Times New Roman" w:hAnsi="Times New Roman" w:eastAsia="宋体"/>
          <w:kern w:val="2"/>
          <w:sz w:val="24"/>
          <w:szCs w:val="24"/>
        </w:rPr>
        <w:t>）、 夜间检测最大值为48.</w:t>
      </w:r>
      <w:r>
        <w:rPr>
          <w:rFonts w:ascii="Times New Roman" w:hAnsi="Times New Roman" w:eastAsia="宋体"/>
          <w:kern w:val="2"/>
          <w:sz w:val="24"/>
          <w:szCs w:val="24"/>
        </w:rPr>
        <w:t>0dB(A</w:t>
      </w:r>
      <w:r>
        <w:rPr>
          <w:rFonts w:hint="eastAsia" w:ascii="Times New Roman" w:hAnsi="Times New Roman" w:eastAsia="宋体"/>
          <w:kern w:val="2"/>
          <w:sz w:val="24"/>
          <w:szCs w:val="24"/>
        </w:rPr>
        <w:t>），边界噪声满足《社会生活环境噪声排放标准》（</w:t>
      </w:r>
      <w:r>
        <w:rPr>
          <w:rFonts w:ascii="Times New Roman" w:hAnsi="Times New Roman" w:eastAsia="宋体"/>
          <w:kern w:val="2"/>
          <w:sz w:val="24"/>
          <w:szCs w:val="24"/>
        </w:rPr>
        <w:t>GB22337-2008</w:t>
      </w:r>
      <w:r>
        <w:rPr>
          <w:rFonts w:hint="eastAsia" w:ascii="Times New Roman" w:hAnsi="Times New Roman" w:eastAsia="宋体"/>
          <w:kern w:val="2"/>
          <w:sz w:val="24"/>
          <w:szCs w:val="24"/>
        </w:rPr>
        <w:t>）</w:t>
      </w:r>
      <w:r>
        <w:rPr>
          <w:rFonts w:ascii="Times New Roman" w:hAnsi="Times New Roman" w:eastAsia="宋体"/>
          <w:kern w:val="2"/>
          <w:sz w:val="24"/>
          <w:szCs w:val="24"/>
        </w:rPr>
        <w:t>2</w:t>
      </w:r>
      <w:r>
        <w:rPr>
          <w:rFonts w:hint="eastAsia" w:ascii="Times New Roman" w:hAnsi="Times New Roman" w:eastAsia="宋体"/>
          <w:kern w:val="2"/>
          <w:sz w:val="24"/>
          <w:szCs w:val="24"/>
        </w:rPr>
        <w:t>类标准要求。</w:t>
      </w:r>
    </w:p>
    <w:p>
      <w:pPr>
        <w:widowControl w:val="0"/>
        <w:adjustRightInd/>
        <w:snapToGrid/>
        <w:spacing w:after="0" w:line="480" w:lineRule="exact"/>
        <w:ind w:firstLine="444" w:firstLineChars="200"/>
        <w:jc w:val="both"/>
        <w:rPr>
          <w:rFonts w:ascii="Times New Roman" w:hAnsi="Times New Roman" w:eastAsia="宋体"/>
          <w:kern w:val="2"/>
          <w:sz w:val="24"/>
          <w:szCs w:val="24"/>
        </w:rPr>
      </w:pPr>
      <w:r>
        <w:rPr>
          <w:rFonts w:hint="eastAsia" w:ascii="Times New Roman" w:hAnsi="Times New Roman" w:eastAsia="宋体"/>
          <w:kern w:val="2"/>
          <w:sz w:val="24"/>
          <w:szCs w:val="24"/>
        </w:rPr>
        <w:t>4</w:t>
      </w:r>
      <w:r>
        <w:rPr>
          <w:rFonts w:ascii="Times New Roman" w:hAnsi="Times New Roman" w:eastAsia="宋体"/>
          <w:kern w:val="2"/>
          <w:sz w:val="24"/>
          <w:szCs w:val="24"/>
        </w:rPr>
        <w:t>.固体废物</w:t>
      </w:r>
    </w:p>
    <w:p>
      <w:pPr>
        <w:widowControl w:val="0"/>
        <w:adjustRightInd/>
        <w:snapToGrid/>
        <w:spacing w:after="0" w:line="480" w:lineRule="exact"/>
        <w:ind w:firstLine="444" w:firstLineChars="200"/>
        <w:jc w:val="both"/>
        <w:rPr>
          <w:rFonts w:ascii="Times New Roman" w:hAnsi="Times New Roman" w:eastAsia="宋体"/>
          <w:kern w:val="2"/>
          <w:sz w:val="24"/>
          <w:szCs w:val="24"/>
        </w:rPr>
      </w:pPr>
      <w:r>
        <w:rPr>
          <w:rFonts w:hint="eastAsia" w:ascii="Times New Roman" w:hAnsi="Times New Roman" w:eastAsia="宋体"/>
          <w:kern w:val="2"/>
          <w:sz w:val="24"/>
          <w:szCs w:val="24"/>
        </w:rPr>
        <w:t>项目固废主要为生活垃圾，小区定点设置防渗漏垃圾箱，生活垃圾定点存放于垃圾箱中，由环卫人员统一清运。</w:t>
      </w:r>
    </w:p>
    <w:p>
      <w:pPr>
        <w:spacing w:after="0" w:line="540" w:lineRule="exact"/>
        <w:ind w:firstLine="444" w:firstLineChars="200"/>
        <w:outlineLvl w:val="0"/>
        <w:rPr>
          <w:rFonts w:ascii="仿宋" w:hAnsi="仿宋" w:eastAsia="仿宋"/>
          <w:b/>
          <w:color w:val="000000"/>
          <w:sz w:val="24"/>
          <w:szCs w:val="24"/>
        </w:rPr>
      </w:pPr>
      <w:r>
        <w:rPr>
          <w:rFonts w:ascii="仿宋" w:hAnsi="仿宋" w:eastAsia="仿宋"/>
          <w:b/>
          <w:color w:val="000000"/>
          <w:sz w:val="24"/>
          <w:szCs w:val="24"/>
        </w:rPr>
        <w:t>五、工程建设对环境的影响</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rPr>
      </w:pPr>
      <w:r>
        <w:rPr>
          <w:rFonts w:hint="eastAsia" w:ascii="Times New Roman" w:hAnsi="Times New Roman" w:cs="Times New Roman"/>
        </w:rPr>
        <w:t>按照环境要素检测结果，项目周边为规划建设的其他小区、空地或道路，小区规划考虑了其对小区的噪声影响；项目生活污水经化粪池预处理后部分经中水设施处理后小区综合利用，部分通过市政污水管网进入城镇污水处理厂处理排放，对地表水影响较小；项目噪声经检测证明满足《社会生活环境噪声排放标准》（</w:t>
      </w:r>
      <w:r>
        <w:rPr>
          <w:rFonts w:ascii="Times New Roman" w:hAnsi="Times New Roman" w:cs="Times New Roman"/>
        </w:rPr>
        <w:t>GB22337-2008</w:t>
      </w:r>
      <w:r>
        <w:rPr>
          <w:rFonts w:hint="eastAsia" w:ascii="Times New Roman" w:hAnsi="Times New Roman" w:cs="Times New Roman"/>
        </w:rPr>
        <w:t>）</w:t>
      </w:r>
      <w:r>
        <w:rPr>
          <w:rFonts w:ascii="Times New Roman" w:hAnsi="Times New Roman" w:cs="Times New Roman"/>
        </w:rPr>
        <w:t xml:space="preserve">2 </w:t>
      </w:r>
      <w:r>
        <w:rPr>
          <w:rFonts w:hint="eastAsia" w:ascii="Times New Roman" w:hAnsi="Times New Roman" w:cs="Times New Roman"/>
        </w:rPr>
        <w:t>类标准要求，项目运营期间噪声对周围环境没有影响；项目属于房地产项目，产生的固体废物得到有效处理，对地下水及土壤环境影响较小；项目运营后废气对周围的环境空气影响较小。</w:t>
      </w:r>
    </w:p>
    <w:p>
      <w:pPr>
        <w:spacing w:after="0" w:line="540" w:lineRule="exact"/>
        <w:ind w:firstLine="444" w:firstLineChars="200"/>
        <w:outlineLvl w:val="0"/>
        <w:rPr>
          <w:rFonts w:ascii="仿宋" w:hAnsi="仿宋" w:eastAsia="仿宋"/>
          <w:b/>
          <w:color w:val="000000"/>
          <w:sz w:val="24"/>
          <w:szCs w:val="24"/>
        </w:rPr>
      </w:pPr>
      <w:r>
        <w:rPr>
          <w:rFonts w:ascii="仿宋" w:hAnsi="仿宋" w:eastAsia="仿宋"/>
          <w:b/>
          <w:color w:val="000000"/>
          <w:sz w:val="24"/>
          <w:szCs w:val="24"/>
        </w:rPr>
        <w:t>六、验收结论</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rPr>
      </w:pPr>
      <w:r>
        <w:rPr>
          <w:rFonts w:ascii="Times New Roman" w:hAnsi="Times New Roman" w:cs="Times New Roman"/>
        </w:rPr>
        <w:t>按照《建设项目竣工环境保护验收暂行办法》规定要求，验收组对本项目所涉及的所有资料和现场情况进行了认真核查，并进行了详细分析和讨论，验收组一致认为该项目满足项目竣工环境保护验收标准要求，</w:t>
      </w:r>
      <w:r>
        <w:rPr>
          <w:rFonts w:hint="eastAsia" w:ascii="Times New Roman" w:hAnsi="Times New Roman" w:cs="Times New Roman"/>
        </w:rPr>
        <w:t>达到了验收合格标准，原则</w:t>
      </w:r>
      <w:r>
        <w:rPr>
          <w:rFonts w:ascii="Times New Roman" w:hAnsi="Times New Roman" w:cs="Times New Roman"/>
        </w:rPr>
        <w:t>同意通过验收。</w:t>
      </w:r>
    </w:p>
    <w:p>
      <w:pPr>
        <w:spacing w:after="0" w:line="540" w:lineRule="exact"/>
        <w:ind w:firstLine="444" w:firstLineChars="200"/>
        <w:outlineLvl w:val="0"/>
        <w:rPr>
          <w:rFonts w:ascii="仿宋" w:hAnsi="仿宋" w:eastAsia="仿宋"/>
          <w:b/>
          <w:color w:val="000000"/>
          <w:sz w:val="24"/>
          <w:szCs w:val="24"/>
        </w:rPr>
      </w:pPr>
      <w:r>
        <w:rPr>
          <w:rFonts w:ascii="仿宋" w:hAnsi="仿宋" w:eastAsia="仿宋"/>
          <w:b/>
          <w:color w:val="000000"/>
          <w:sz w:val="24"/>
          <w:szCs w:val="24"/>
        </w:rPr>
        <w:t>七、后续要求</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rPr>
      </w:pPr>
      <w:r>
        <w:rPr>
          <w:rFonts w:ascii="Times New Roman" w:hAnsi="Times New Roman" w:cs="Times New Roman"/>
        </w:rPr>
        <w:t>1、加强化粪池等配套设施的日常维护管理工作，商业门头房的废水做好预处理，确保污水达标排放。</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rPr>
      </w:pPr>
      <w:r>
        <w:rPr>
          <w:rFonts w:ascii="Times New Roman" w:hAnsi="Times New Roman" w:cs="Times New Roman"/>
        </w:rPr>
        <w:t>2、按照《企事业单位环境信息公开管理办法》和《建设项目竣工环境保护验收暂行办法》要求进行环境信息公开。</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小区商业门头房的开发应符合规范要求，避免影响居民的日常生活。</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rPr>
      </w:pPr>
      <w:r>
        <w:rPr>
          <w:rFonts w:hint="eastAsia" w:ascii="Times New Roman" w:hAnsi="Times New Roman" w:cs="Times New Roman"/>
        </w:rPr>
        <w:t>4、加强车辆行驶和停放管理，设置适宜的停车位、禁鸣标志和限速标志</w:t>
      </w:r>
      <w:r>
        <w:rPr>
          <w:rFonts w:ascii="Times New Roman" w:hAnsi="Times New Roman" w:cs="Times New Roman"/>
        </w:rPr>
        <w:t>。</w:t>
      </w:r>
    </w:p>
    <w:p>
      <w:pPr>
        <w:pStyle w:val="16"/>
        <w:snapToGrid w:val="0"/>
        <w:spacing w:before="0" w:beforeAutospacing="0" w:after="0" w:afterAutospacing="0" w:line="540" w:lineRule="exact"/>
        <w:ind w:firstLine="444" w:firstLineChars="200"/>
        <w:jc w:val="both"/>
        <w:outlineLvl w:val="0"/>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、加大绿化力度，进一步改善小区环境。</w:t>
      </w:r>
    </w:p>
    <w:p>
      <w:pPr>
        <w:spacing w:after="0" w:line="540" w:lineRule="exact"/>
        <w:ind w:firstLine="444" w:firstLineChars="200"/>
        <w:outlineLvl w:val="0"/>
        <w:rPr>
          <w:rFonts w:ascii="仿宋" w:hAnsi="仿宋" w:eastAsia="仿宋"/>
          <w:b/>
          <w:color w:val="000000"/>
          <w:sz w:val="24"/>
          <w:szCs w:val="24"/>
        </w:rPr>
      </w:pPr>
      <w:r>
        <w:rPr>
          <w:rFonts w:ascii="仿宋" w:hAnsi="仿宋" w:eastAsia="仿宋"/>
          <w:b/>
          <w:color w:val="000000"/>
          <w:sz w:val="24"/>
          <w:szCs w:val="24"/>
        </w:rPr>
        <w:t>八、验收人员信息</w:t>
      </w:r>
    </w:p>
    <w:tbl>
      <w:tblPr>
        <w:tblStyle w:val="13"/>
        <w:tblpPr w:leftFromText="180" w:rightFromText="180" w:vertAnchor="text" w:horzAnchor="margin" w:tblpXSpec="center" w:tblpY="194"/>
        <w:tblOverlap w:val="never"/>
        <w:tblW w:w="9953" w:type="dxa"/>
        <w:tblInd w:w="-6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914"/>
        <w:gridCol w:w="3915"/>
        <w:gridCol w:w="1276"/>
        <w:gridCol w:w="1417"/>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55" w:type="dxa"/>
            <w:tcBorders>
              <w:tl2br w:val="nil"/>
              <w:tr2bl w:val="nil"/>
            </w:tcBorders>
            <w:vAlign w:val="center"/>
          </w:tcPr>
          <w:p>
            <w:pPr>
              <w:spacing w:line="480" w:lineRule="exact"/>
              <w:jc w:val="center"/>
              <w:rPr>
                <w:rFonts w:ascii="Times New Roman" w:hAnsi="Times New Roman" w:eastAsia="宋体"/>
                <w:b/>
                <w:szCs w:val="21"/>
              </w:rPr>
            </w:pPr>
            <w:r>
              <w:rPr>
                <w:rFonts w:ascii="Times New Roman" w:hAnsi="Times New Roman" w:eastAsia="宋体"/>
                <w:b/>
                <w:szCs w:val="21"/>
              </w:rPr>
              <w:t>序号</w:t>
            </w:r>
          </w:p>
        </w:tc>
        <w:tc>
          <w:tcPr>
            <w:tcW w:w="914" w:type="dxa"/>
            <w:tcBorders>
              <w:tl2br w:val="nil"/>
              <w:tr2bl w:val="nil"/>
            </w:tcBorders>
            <w:vAlign w:val="center"/>
          </w:tcPr>
          <w:p>
            <w:pPr>
              <w:spacing w:line="480" w:lineRule="exact"/>
              <w:jc w:val="center"/>
              <w:rPr>
                <w:rFonts w:ascii="Times New Roman" w:hAnsi="Times New Roman" w:eastAsia="宋体"/>
                <w:b/>
                <w:szCs w:val="21"/>
              </w:rPr>
            </w:pPr>
            <w:r>
              <w:rPr>
                <w:rFonts w:ascii="Times New Roman" w:hAnsi="Times New Roman" w:eastAsia="宋体"/>
                <w:b/>
                <w:szCs w:val="21"/>
              </w:rPr>
              <w:t>姓名</w:t>
            </w:r>
          </w:p>
        </w:tc>
        <w:tc>
          <w:tcPr>
            <w:tcW w:w="3915" w:type="dxa"/>
            <w:tcBorders>
              <w:tl2br w:val="nil"/>
              <w:tr2bl w:val="nil"/>
            </w:tcBorders>
            <w:vAlign w:val="center"/>
          </w:tcPr>
          <w:p>
            <w:pPr>
              <w:spacing w:line="480" w:lineRule="exact"/>
              <w:jc w:val="center"/>
              <w:rPr>
                <w:rFonts w:ascii="Times New Roman" w:hAnsi="Times New Roman" w:eastAsia="宋体"/>
                <w:b/>
                <w:szCs w:val="21"/>
              </w:rPr>
            </w:pPr>
            <w:r>
              <w:rPr>
                <w:rFonts w:ascii="Times New Roman" w:hAnsi="Times New Roman" w:eastAsia="宋体"/>
                <w:b/>
                <w:szCs w:val="21"/>
              </w:rPr>
              <w:t>单位</w:t>
            </w:r>
          </w:p>
        </w:tc>
        <w:tc>
          <w:tcPr>
            <w:tcW w:w="1276" w:type="dxa"/>
            <w:tcBorders>
              <w:tl2br w:val="nil"/>
              <w:tr2bl w:val="nil"/>
            </w:tcBorders>
            <w:vAlign w:val="center"/>
          </w:tcPr>
          <w:p>
            <w:pPr>
              <w:spacing w:line="480" w:lineRule="exact"/>
              <w:jc w:val="center"/>
              <w:rPr>
                <w:rFonts w:ascii="Times New Roman" w:hAnsi="Times New Roman" w:eastAsia="宋体"/>
                <w:b/>
                <w:szCs w:val="21"/>
              </w:rPr>
            </w:pPr>
            <w:r>
              <w:rPr>
                <w:rFonts w:ascii="Times New Roman" w:hAnsi="Times New Roman" w:eastAsia="宋体"/>
                <w:b/>
                <w:szCs w:val="21"/>
              </w:rPr>
              <w:t>职务/职称</w:t>
            </w:r>
          </w:p>
        </w:tc>
        <w:tc>
          <w:tcPr>
            <w:tcW w:w="1417" w:type="dxa"/>
            <w:tcBorders>
              <w:tl2br w:val="nil"/>
              <w:tr2bl w:val="nil"/>
            </w:tcBorders>
            <w:vAlign w:val="center"/>
          </w:tcPr>
          <w:p>
            <w:pPr>
              <w:spacing w:line="480" w:lineRule="exact"/>
              <w:jc w:val="center"/>
              <w:rPr>
                <w:rFonts w:ascii="Times New Roman" w:hAnsi="Times New Roman" w:eastAsia="宋体"/>
                <w:b/>
                <w:szCs w:val="21"/>
              </w:rPr>
            </w:pPr>
            <w:r>
              <w:rPr>
                <w:rFonts w:ascii="Times New Roman" w:hAnsi="Times New Roman" w:eastAsia="宋体"/>
                <w:b/>
                <w:szCs w:val="21"/>
              </w:rPr>
              <w:t>电话</w:t>
            </w:r>
          </w:p>
        </w:tc>
        <w:tc>
          <w:tcPr>
            <w:tcW w:w="1276" w:type="dxa"/>
            <w:tcBorders>
              <w:tl2br w:val="nil"/>
              <w:tr2bl w:val="nil"/>
            </w:tcBorders>
            <w:vAlign w:val="center"/>
          </w:tcPr>
          <w:p>
            <w:pPr>
              <w:spacing w:line="480" w:lineRule="exact"/>
              <w:jc w:val="center"/>
              <w:rPr>
                <w:rFonts w:ascii="Times New Roman" w:hAnsi="Times New Roman" w:eastAsia="宋体"/>
                <w:b/>
                <w:szCs w:val="21"/>
              </w:rPr>
            </w:pPr>
            <w:r>
              <w:rPr>
                <w:rFonts w:ascii="Times New Roman" w:hAnsi="Times New Roman" w:eastAsia="宋体"/>
                <w:b/>
                <w:szCs w:val="21"/>
              </w:rPr>
              <w:t>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55" w:type="dxa"/>
            <w:vMerge w:val="restart"/>
            <w:tcBorders>
              <w:tl2br w:val="nil"/>
              <w:tr2bl w:val="nil"/>
            </w:tcBorders>
            <w:vAlign w:val="center"/>
          </w:tcPr>
          <w:p>
            <w:pPr>
              <w:spacing w:line="480" w:lineRule="exact"/>
              <w:jc w:val="center"/>
              <w:rPr>
                <w:rFonts w:ascii="Times New Roman" w:hAnsi="Times New Roman" w:eastAsia="宋体"/>
                <w:b/>
                <w:color w:val="000000"/>
                <w:szCs w:val="21"/>
              </w:rPr>
            </w:pPr>
            <w:r>
              <w:rPr>
                <w:rFonts w:ascii="Times New Roman" w:hAnsi="Times New Roman" w:eastAsia="宋体"/>
                <w:b/>
                <w:color w:val="000000"/>
                <w:szCs w:val="21"/>
              </w:rPr>
              <w:t>企业代表</w:t>
            </w:r>
          </w:p>
        </w:tc>
        <w:tc>
          <w:tcPr>
            <w:tcW w:w="914" w:type="dxa"/>
            <w:tcBorders>
              <w:tl2br w:val="nil"/>
              <w:tr2bl w:val="nil"/>
            </w:tcBorders>
            <w:vAlign w:val="center"/>
          </w:tcPr>
          <w:p>
            <w:pPr>
              <w:spacing w:line="480" w:lineRule="exact"/>
              <w:jc w:val="center"/>
              <w:rPr>
                <w:rFonts w:ascii="Times New Roman" w:hAnsi="Times New Roman" w:eastAsia="宋体"/>
                <w:b/>
                <w:color w:val="000000"/>
                <w:szCs w:val="21"/>
              </w:rPr>
            </w:pPr>
            <w:r>
              <w:rPr>
                <w:rFonts w:hint="eastAsia" w:ascii="Times New Roman" w:hAnsi="Times New Roman" w:eastAsia="宋体"/>
                <w:b/>
                <w:color w:val="000000"/>
                <w:szCs w:val="21"/>
              </w:rPr>
              <w:t>周涛</w:t>
            </w:r>
          </w:p>
        </w:tc>
        <w:tc>
          <w:tcPr>
            <w:tcW w:w="3915" w:type="dxa"/>
            <w:tcBorders>
              <w:tl2br w:val="nil"/>
              <w:tr2bl w:val="nil"/>
            </w:tcBorders>
            <w:vAlign w:val="center"/>
          </w:tcPr>
          <w:p>
            <w:pPr>
              <w:spacing w:line="480" w:lineRule="exact"/>
              <w:jc w:val="center"/>
              <w:rPr>
                <w:rFonts w:ascii="Times New Roman" w:hAnsi="Times New Roman" w:eastAsia="宋体"/>
                <w:b/>
                <w:color w:val="000000"/>
                <w:szCs w:val="21"/>
              </w:rPr>
            </w:pPr>
            <w:r>
              <w:rPr>
                <w:rFonts w:hint="eastAsia" w:ascii="Times New Roman" w:hAnsi="Times New Roman" w:eastAsia="宋体"/>
                <w:b/>
                <w:color w:val="000000"/>
                <w:szCs w:val="21"/>
              </w:rPr>
              <w:t>山东方正房地产开发有限公司闻韶分公司</w:t>
            </w:r>
          </w:p>
        </w:tc>
        <w:tc>
          <w:tcPr>
            <w:tcW w:w="1276" w:type="dxa"/>
            <w:tcBorders>
              <w:tl2br w:val="nil"/>
              <w:tr2bl w:val="nil"/>
            </w:tcBorders>
            <w:vAlign w:val="center"/>
          </w:tcPr>
          <w:p>
            <w:pPr>
              <w:spacing w:line="480" w:lineRule="exact"/>
              <w:jc w:val="center"/>
              <w:rPr>
                <w:rFonts w:ascii="Times New Roman" w:hAnsi="Times New Roman" w:eastAsia="宋体"/>
                <w:b/>
                <w:color w:val="000000"/>
                <w:szCs w:val="21"/>
              </w:rPr>
            </w:pPr>
            <w:r>
              <w:rPr>
                <w:rFonts w:hint="eastAsia" w:ascii="Times New Roman" w:hAnsi="Times New Roman" w:eastAsia="宋体"/>
                <w:b/>
                <w:color w:val="000000"/>
                <w:szCs w:val="21"/>
              </w:rPr>
              <w:t>经理</w:t>
            </w:r>
          </w:p>
        </w:tc>
        <w:tc>
          <w:tcPr>
            <w:tcW w:w="1417" w:type="dxa"/>
            <w:tcBorders>
              <w:tl2br w:val="nil"/>
              <w:tr2bl w:val="nil"/>
            </w:tcBorders>
            <w:vAlign w:val="center"/>
          </w:tcPr>
          <w:p>
            <w:pPr>
              <w:spacing w:line="480" w:lineRule="exact"/>
              <w:jc w:val="center"/>
              <w:rPr>
                <w:rFonts w:ascii="Times New Roman" w:hAnsi="Times New Roman" w:eastAsia="宋体"/>
                <w:b/>
                <w:color w:val="000000"/>
                <w:szCs w:val="21"/>
              </w:rPr>
            </w:pPr>
            <w:r>
              <w:rPr>
                <w:rFonts w:hint="eastAsia" w:ascii="Times New Roman" w:hAnsi="Times New Roman" w:eastAsia="宋体"/>
                <w:b/>
                <w:color w:val="000000"/>
                <w:szCs w:val="21"/>
              </w:rPr>
              <w:t>18765251921</w:t>
            </w:r>
          </w:p>
        </w:tc>
        <w:tc>
          <w:tcPr>
            <w:tcW w:w="1276" w:type="dxa"/>
            <w:tcBorders>
              <w:tl2br w:val="nil"/>
              <w:tr2bl w:val="nil"/>
            </w:tcBorders>
            <w:vAlign w:val="center"/>
          </w:tcPr>
          <w:p>
            <w:pPr>
              <w:spacing w:line="480" w:lineRule="exact"/>
              <w:jc w:val="center"/>
              <w:rPr>
                <w:rFonts w:ascii="Times New Roman" w:hAnsi="Times New Roman" w:eastAsia="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55" w:type="dxa"/>
            <w:vMerge w:val="continue"/>
            <w:tcBorders>
              <w:tl2br w:val="nil"/>
              <w:tr2bl w:val="nil"/>
            </w:tcBorders>
            <w:vAlign w:val="center"/>
          </w:tcPr>
          <w:p>
            <w:pPr>
              <w:spacing w:line="480" w:lineRule="exact"/>
              <w:jc w:val="center"/>
              <w:rPr>
                <w:rFonts w:ascii="Times New Roman" w:hAnsi="Times New Roman" w:eastAsia="宋体"/>
                <w:b/>
                <w:color w:val="000000"/>
                <w:szCs w:val="21"/>
              </w:rPr>
            </w:pPr>
          </w:p>
        </w:tc>
        <w:tc>
          <w:tcPr>
            <w:tcW w:w="914" w:type="dxa"/>
            <w:tcBorders>
              <w:tl2br w:val="nil"/>
              <w:tr2bl w:val="nil"/>
            </w:tcBorders>
            <w:vAlign w:val="center"/>
          </w:tcPr>
          <w:p>
            <w:pPr>
              <w:spacing w:line="480" w:lineRule="exact"/>
              <w:jc w:val="center"/>
              <w:rPr>
                <w:rFonts w:ascii="Times New Roman" w:hAnsi="Times New Roman" w:eastAsia="宋体"/>
                <w:b/>
                <w:color w:val="000000"/>
                <w:szCs w:val="21"/>
              </w:rPr>
            </w:pPr>
            <w:r>
              <w:rPr>
                <w:rFonts w:hint="eastAsia" w:ascii="Times New Roman" w:hAnsi="Times New Roman" w:eastAsia="宋体"/>
                <w:b/>
                <w:color w:val="000000"/>
                <w:szCs w:val="21"/>
              </w:rPr>
              <w:t>边旭</w:t>
            </w:r>
          </w:p>
        </w:tc>
        <w:tc>
          <w:tcPr>
            <w:tcW w:w="3915" w:type="dxa"/>
            <w:tcBorders>
              <w:tl2br w:val="nil"/>
              <w:tr2bl w:val="nil"/>
            </w:tcBorders>
            <w:vAlign w:val="center"/>
          </w:tcPr>
          <w:p>
            <w:pPr>
              <w:spacing w:line="480" w:lineRule="exact"/>
              <w:jc w:val="center"/>
              <w:rPr>
                <w:rFonts w:ascii="Times New Roman" w:hAnsi="Times New Roman" w:eastAsia="宋体"/>
                <w:b/>
                <w:color w:val="000000"/>
                <w:szCs w:val="21"/>
              </w:rPr>
            </w:pPr>
            <w:r>
              <w:rPr>
                <w:rFonts w:hint="eastAsia" w:ascii="Times New Roman" w:hAnsi="Times New Roman" w:eastAsia="宋体"/>
                <w:b/>
                <w:color w:val="000000"/>
                <w:szCs w:val="21"/>
              </w:rPr>
              <w:t>山东方正房地产开发有限公司闻韶分公司</w:t>
            </w:r>
          </w:p>
        </w:tc>
        <w:tc>
          <w:tcPr>
            <w:tcW w:w="1276" w:type="dxa"/>
            <w:tcBorders>
              <w:tl2br w:val="nil"/>
              <w:tr2bl w:val="nil"/>
            </w:tcBorders>
            <w:vAlign w:val="center"/>
          </w:tcPr>
          <w:p>
            <w:pPr>
              <w:spacing w:line="480" w:lineRule="exact"/>
              <w:jc w:val="center"/>
              <w:rPr>
                <w:rFonts w:ascii="Times New Roman" w:hAnsi="Times New Roman" w:eastAsia="宋体"/>
                <w:b/>
                <w:color w:val="000000"/>
                <w:szCs w:val="21"/>
              </w:rPr>
            </w:pPr>
            <w:r>
              <w:rPr>
                <w:rFonts w:hint="eastAsia" w:ascii="Times New Roman" w:hAnsi="Times New Roman" w:eastAsia="宋体"/>
                <w:b/>
                <w:color w:val="000000"/>
                <w:szCs w:val="21"/>
              </w:rPr>
              <w:t>经理</w:t>
            </w:r>
          </w:p>
        </w:tc>
        <w:tc>
          <w:tcPr>
            <w:tcW w:w="1417" w:type="dxa"/>
            <w:tcBorders>
              <w:tl2br w:val="nil"/>
              <w:tr2bl w:val="nil"/>
            </w:tcBorders>
            <w:vAlign w:val="center"/>
          </w:tcPr>
          <w:p>
            <w:pPr>
              <w:spacing w:line="480" w:lineRule="exact"/>
              <w:jc w:val="center"/>
              <w:rPr>
                <w:rFonts w:ascii="Times New Roman" w:hAnsi="Times New Roman" w:eastAsia="宋体"/>
                <w:b/>
                <w:color w:val="000000"/>
                <w:szCs w:val="21"/>
              </w:rPr>
            </w:pPr>
            <w:r>
              <w:rPr>
                <w:rFonts w:hint="eastAsia" w:ascii="Times New Roman" w:hAnsi="Times New Roman" w:eastAsia="宋体"/>
                <w:b/>
                <w:color w:val="000000"/>
                <w:szCs w:val="21"/>
              </w:rPr>
              <w:t>15905337100</w:t>
            </w:r>
          </w:p>
        </w:tc>
        <w:tc>
          <w:tcPr>
            <w:tcW w:w="1276" w:type="dxa"/>
            <w:tcBorders>
              <w:tl2br w:val="nil"/>
              <w:tr2bl w:val="nil"/>
            </w:tcBorders>
            <w:vAlign w:val="center"/>
          </w:tcPr>
          <w:p>
            <w:pPr>
              <w:spacing w:line="480" w:lineRule="exact"/>
              <w:jc w:val="center"/>
              <w:rPr>
                <w:rFonts w:ascii="Times New Roman" w:hAnsi="Times New Roman" w:eastAsia="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55" w:type="dxa"/>
            <w:tcBorders>
              <w:tl2br w:val="nil"/>
              <w:tr2bl w:val="nil"/>
            </w:tcBorders>
            <w:vAlign w:val="center"/>
          </w:tcPr>
          <w:p>
            <w:pPr>
              <w:spacing w:line="480" w:lineRule="exact"/>
              <w:jc w:val="center"/>
              <w:rPr>
                <w:rFonts w:ascii="Times New Roman" w:hAnsi="Times New Roman" w:eastAsia="宋体" w:cs="Times New Roman"/>
                <w:b/>
                <w:color w:val="000000"/>
                <w:sz w:val="22"/>
                <w:szCs w:val="21"/>
                <w:lang w:val="en-US" w:eastAsia="zh-CN" w:bidi="ar-SA"/>
              </w:rPr>
            </w:pPr>
            <w:r>
              <w:rPr>
                <w:rFonts w:hint="eastAsia" w:ascii="Times New Roman" w:hAnsi="Times New Roman" w:eastAsia="宋体"/>
                <w:b/>
                <w:color w:val="000000"/>
                <w:sz w:val="21"/>
                <w:szCs w:val="21"/>
              </w:rPr>
              <w:t>环评代表</w:t>
            </w:r>
          </w:p>
        </w:tc>
        <w:tc>
          <w:tcPr>
            <w:tcW w:w="914" w:type="dxa"/>
            <w:tcBorders>
              <w:tl2br w:val="nil"/>
              <w:tr2bl w:val="nil"/>
            </w:tcBorders>
            <w:vAlign w:val="center"/>
          </w:tcPr>
          <w:p>
            <w:pPr>
              <w:spacing w:line="480" w:lineRule="exact"/>
              <w:jc w:val="center"/>
              <w:rPr>
                <w:rFonts w:hint="default" w:ascii="Times New Roman" w:hAnsi="Times New Roman" w:eastAsia="宋体" w:cs="Times New Roman"/>
                <w:b/>
                <w:color w:val="000000"/>
                <w:sz w:val="22"/>
                <w:szCs w:val="21"/>
                <w:lang w:val="en-US" w:eastAsia="zh-CN" w:bidi="ar-SA"/>
              </w:rPr>
            </w:pPr>
            <w:r>
              <w:rPr>
                <w:rFonts w:hint="eastAsia" w:ascii="Times New Roman" w:hAnsi="Times New Roman" w:eastAsia="宋体" w:cs="Times New Roman"/>
                <w:b/>
                <w:color w:val="000000"/>
                <w:sz w:val="22"/>
                <w:szCs w:val="21"/>
                <w:lang w:val="en-US" w:eastAsia="zh-CN" w:bidi="ar-SA"/>
              </w:rPr>
              <w:t>吕灿</w:t>
            </w:r>
          </w:p>
        </w:tc>
        <w:tc>
          <w:tcPr>
            <w:tcW w:w="3915" w:type="dxa"/>
            <w:tcBorders>
              <w:tl2br w:val="nil"/>
              <w:tr2bl w:val="nil"/>
            </w:tcBorders>
            <w:vAlign w:val="center"/>
          </w:tcPr>
          <w:p>
            <w:pPr>
              <w:spacing w:line="480" w:lineRule="exact"/>
              <w:jc w:val="center"/>
              <w:rPr>
                <w:rFonts w:ascii="Times New Roman" w:hAnsi="Times New Roman" w:eastAsia="宋体" w:cs="Times New Roman"/>
                <w:b/>
                <w:color w:val="000000"/>
                <w:sz w:val="22"/>
                <w:szCs w:val="21"/>
                <w:lang w:val="en-US" w:eastAsia="zh-CN" w:bidi="ar-SA"/>
              </w:rPr>
            </w:pPr>
            <w:r>
              <w:rPr>
                <w:rFonts w:ascii="Times New Roman" w:hAnsi="Times New Roman" w:eastAsia="宋体"/>
                <w:b/>
                <w:color w:val="000000"/>
                <w:szCs w:val="21"/>
              </w:rPr>
              <w:t>日照市环境保护科学研究所有限公司</w:t>
            </w:r>
          </w:p>
        </w:tc>
        <w:tc>
          <w:tcPr>
            <w:tcW w:w="1276" w:type="dxa"/>
            <w:tcBorders>
              <w:tl2br w:val="nil"/>
              <w:tr2bl w:val="nil"/>
            </w:tcBorders>
            <w:vAlign w:val="center"/>
          </w:tcPr>
          <w:p>
            <w:pPr>
              <w:spacing w:line="480" w:lineRule="exact"/>
              <w:jc w:val="center"/>
              <w:rPr>
                <w:rFonts w:hint="default" w:ascii="Times New Roman" w:hAnsi="Times New Roman" w:eastAsia="宋体" w:cs="Times New Roman"/>
                <w:b/>
                <w:color w:val="000000"/>
                <w:sz w:val="22"/>
                <w:szCs w:val="21"/>
                <w:lang w:val="en-US" w:eastAsia="zh-CN" w:bidi="ar-SA"/>
              </w:rPr>
            </w:pPr>
            <w:r>
              <w:rPr>
                <w:rFonts w:hint="eastAsia" w:ascii="Times New Roman" w:hAnsi="Times New Roman" w:eastAsia="宋体" w:cs="Times New Roman"/>
                <w:b/>
                <w:color w:val="000000"/>
                <w:sz w:val="22"/>
                <w:szCs w:val="21"/>
                <w:lang w:val="en-US" w:eastAsia="zh-CN" w:bidi="ar-SA"/>
              </w:rPr>
              <w:t>高工</w:t>
            </w:r>
            <w:bookmarkStart w:id="2" w:name="_GoBack"/>
            <w:bookmarkEnd w:id="2"/>
          </w:p>
        </w:tc>
        <w:tc>
          <w:tcPr>
            <w:tcW w:w="1417" w:type="dxa"/>
            <w:tcBorders>
              <w:tl2br w:val="nil"/>
              <w:tr2bl w:val="nil"/>
            </w:tcBorders>
            <w:vAlign w:val="center"/>
          </w:tcPr>
          <w:p>
            <w:pPr>
              <w:spacing w:line="480" w:lineRule="exact"/>
              <w:jc w:val="center"/>
              <w:rPr>
                <w:rFonts w:hint="default" w:ascii="Times New Roman" w:hAnsi="Times New Roman" w:eastAsia="宋体" w:cs="Times New Roman"/>
                <w:b/>
                <w:color w:val="000000"/>
                <w:sz w:val="22"/>
                <w:szCs w:val="21"/>
                <w:lang w:val="en-US" w:eastAsia="zh-CN" w:bidi="ar-SA"/>
              </w:rPr>
            </w:pPr>
            <w:r>
              <w:rPr>
                <w:rFonts w:hint="eastAsia" w:ascii="Times New Roman" w:hAnsi="Times New Roman" w:eastAsia="宋体" w:cs="Times New Roman"/>
                <w:b/>
                <w:color w:val="000000"/>
                <w:sz w:val="22"/>
                <w:szCs w:val="21"/>
                <w:lang w:val="en-US" w:eastAsia="zh-CN" w:bidi="ar-SA"/>
              </w:rPr>
              <w:t>18505410234</w:t>
            </w:r>
          </w:p>
        </w:tc>
        <w:tc>
          <w:tcPr>
            <w:tcW w:w="1276" w:type="dxa"/>
            <w:tcBorders>
              <w:tl2br w:val="nil"/>
              <w:tr2bl w:val="nil"/>
            </w:tcBorders>
            <w:vAlign w:val="center"/>
          </w:tcPr>
          <w:p>
            <w:pPr>
              <w:spacing w:line="480" w:lineRule="exact"/>
              <w:jc w:val="center"/>
              <w:rPr>
                <w:rFonts w:ascii="Times New Roman" w:hAnsi="Times New Roman" w:eastAsia="宋体" w:cs="Times New Roman"/>
                <w:b/>
                <w:sz w:val="22"/>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55" w:type="dxa"/>
            <w:tcBorders>
              <w:tl2br w:val="nil"/>
              <w:tr2bl w:val="nil"/>
            </w:tcBorders>
            <w:vAlign w:val="center"/>
          </w:tcPr>
          <w:p>
            <w:pPr>
              <w:spacing w:line="480" w:lineRule="exact"/>
              <w:jc w:val="center"/>
              <w:rPr>
                <w:rFonts w:ascii="Times New Roman" w:hAnsi="Times New Roman" w:eastAsia="宋体"/>
                <w:b/>
                <w:color w:val="000000"/>
                <w:szCs w:val="21"/>
              </w:rPr>
            </w:pPr>
            <w:r>
              <w:rPr>
                <w:rFonts w:ascii="Times New Roman" w:hAnsi="Times New Roman" w:eastAsia="宋体"/>
                <w:b/>
                <w:color w:val="000000"/>
                <w:szCs w:val="21"/>
              </w:rPr>
              <w:t>检测代表</w:t>
            </w:r>
          </w:p>
        </w:tc>
        <w:tc>
          <w:tcPr>
            <w:tcW w:w="914" w:type="dxa"/>
            <w:tcBorders>
              <w:tl2br w:val="nil"/>
              <w:tr2bl w:val="nil"/>
            </w:tcBorders>
            <w:vAlign w:val="center"/>
          </w:tcPr>
          <w:p>
            <w:pPr>
              <w:spacing w:line="480" w:lineRule="exact"/>
              <w:jc w:val="center"/>
              <w:rPr>
                <w:rFonts w:ascii="Times New Roman" w:hAnsi="Times New Roman" w:eastAsia="宋体"/>
                <w:b/>
                <w:color w:val="000000"/>
                <w:szCs w:val="21"/>
              </w:rPr>
            </w:pPr>
            <w:r>
              <w:rPr>
                <w:rFonts w:ascii="Times New Roman" w:hAnsi="Times New Roman" w:eastAsia="宋体"/>
                <w:b/>
                <w:color w:val="000000"/>
                <w:szCs w:val="21"/>
              </w:rPr>
              <w:t>宋立学</w:t>
            </w:r>
          </w:p>
        </w:tc>
        <w:tc>
          <w:tcPr>
            <w:tcW w:w="3915" w:type="dxa"/>
            <w:tcBorders>
              <w:tl2br w:val="nil"/>
              <w:tr2bl w:val="nil"/>
            </w:tcBorders>
            <w:vAlign w:val="center"/>
          </w:tcPr>
          <w:p>
            <w:pPr>
              <w:spacing w:line="480" w:lineRule="exact"/>
              <w:jc w:val="center"/>
              <w:rPr>
                <w:rFonts w:ascii="Times New Roman" w:hAnsi="Times New Roman" w:eastAsia="宋体"/>
                <w:b/>
                <w:color w:val="000000"/>
                <w:szCs w:val="21"/>
              </w:rPr>
            </w:pPr>
            <w:r>
              <w:rPr>
                <w:rFonts w:ascii="Times New Roman" w:hAnsi="Times New Roman" w:eastAsia="宋体"/>
                <w:b/>
                <w:color w:val="000000"/>
                <w:szCs w:val="21"/>
              </w:rPr>
              <w:t>淄博国源检测有限公司</w:t>
            </w:r>
          </w:p>
        </w:tc>
        <w:tc>
          <w:tcPr>
            <w:tcW w:w="1276" w:type="dxa"/>
            <w:tcBorders>
              <w:tl2br w:val="nil"/>
              <w:tr2bl w:val="nil"/>
            </w:tcBorders>
            <w:vAlign w:val="center"/>
          </w:tcPr>
          <w:p>
            <w:pPr>
              <w:spacing w:line="480" w:lineRule="exact"/>
              <w:jc w:val="center"/>
              <w:rPr>
                <w:rFonts w:ascii="Times New Roman" w:hAnsi="Times New Roman" w:eastAsia="宋体"/>
                <w:b/>
                <w:color w:val="000000"/>
                <w:szCs w:val="21"/>
              </w:rPr>
            </w:pPr>
            <w:r>
              <w:rPr>
                <w:rFonts w:ascii="Times New Roman" w:hAnsi="Times New Roman" w:eastAsia="宋体"/>
                <w:b/>
                <w:color w:val="000000"/>
                <w:szCs w:val="21"/>
              </w:rPr>
              <w:t>经理</w:t>
            </w:r>
          </w:p>
        </w:tc>
        <w:tc>
          <w:tcPr>
            <w:tcW w:w="1417" w:type="dxa"/>
            <w:tcBorders>
              <w:tl2br w:val="nil"/>
              <w:tr2bl w:val="nil"/>
            </w:tcBorders>
            <w:vAlign w:val="center"/>
          </w:tcPr>
          <w:p>
            <w:pPr>
              <w:spacing w:line="480" w:lineRule="exact"/>
              <w:jc w:val="center"/>
              <w:rPr>
                <w:rFonts w:ascii="Times New Roman" w:hAnsi="Times New Roman" w:eastAsia="宋体"/>
                <w:b/>
                <w:color w:val="000000"/>
                <w:szCs w:val="21"/>
              </w:rPr>
            </w:pPr>
            <w:r>
              <w:rPr>
                <w:rFonts w:ascii="Times New Roman" w:hAnsi="Times New Roman" w:eastAsia="宋体"/>
                <w:b/>
                <w:color w:val="000000"/>
                <w:szCs w:val="21"/>
              </w:rPr>
              <w:t>18606386949</w:t>
            </w:r>
          </w:p>
        </w:tc>
        <w:tc>
          <w:tcPr>
            <w:tcW w:w="1276" w:type="dxa"/>
            <w:tcBorders>
              <w:tl2br w:val="nil"/>
              <w:tr2bl w:val="nil"/>
            </w:tcBorders>
            <w:vAlign w:val="center"/>
          </w:tcPr>
          <w:p>
            <w:pPr>
              <w:spacing w:line="480" w:lineRule="exact"/>
              <w:jc w:val="center"/>
              <w:rPr>
                <w:rFonts w:ascii="Times New Roman" w:hAnsi="Times New Roman" w:eastAsia="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55" w:type="dxa"/>
            <w:vMerge w:val="restart"/>
            <w:tcBorders>
              <w:tl2br w:val="nil"/>
              <w:tr2bl w:val="nil"/>
            </w:tcBorders>
            <w:vAlign w:val="center"/>
          </w:tcPr>
          <w:p>
            <w:pPr>
              <w:spacing w:line="480" w:lineRule="exact"/>
              <w:jc w:val="center"/>
              <w:rPr>
                <w:rFonts w:ascii="Times New Roman" w:hAnsi="Times New Roman" w:eastAsia="宋体"/>
                <w:b/>
                <w:szCs w:val="21"/>
              </w:rPr>
            </w:pPr>
            <w:r>
              <w:rPr>
                <w:rFonts w:ascii="Times New Roman" w:hAnsi="Times New Roman" w:eastAsia="宋体"/>
                <w:b/>
                <w:color w:val="000000"/>
                <w:szCs w:val="21"/>
              </w:rPr>
              <w:t>专   家</w:t>
            </w:r>
          </w:p>
        </w:tc>
        <w:tc>
          <w:tcPr>
            <w:tcW w:w="914" w:type="dxa"/>
            <w:tcBorders>
              <w:tl2br w:val="nil"/>
              <w:tr2bl w:val="nil"/>
            </w:tcBorders>
            <w:vAlign w:val="center"/>
          </w:tcPr>
          <w:p>
            <w:pPr>
              <w:spacing w:line="480" w:lineRule="exact"/>
              <w:jc w:val="center"/>
              <w:rPr>
                <w:rFonts w:ascii="Times New Roman" w:hAnsi="Times New Roman" w:eastAsia="宋体"/>
                <w:b/>
                <w:szCs w:val="21"/>
              </w:rPr>
            </w:pPr>
            <w:r>
              <w:rPr>
                <w:rFonts w:ascii="Times New Roman" w:hAnsi="Times New Roman" w:eastAsia="宋体"/>
                <w:b/>
                <w:szCs w:val="21"/>
              </w:rPr>
              <w:t>胡</w:t>
            </w:r>
            <w:r>
              <w:rPr>
                <w:rFonts w:hint="eastAsia" w:ascii="Times New Roman" w:hAnsi="Times New Roman" w:eastAsia="宋体"/>
                <w:b/>
                <w:szCs w:val="21"/>
              </w:rPr>
              <w:t xml:space="preserve">  </w:t>
            </w:r>
            <w:r>
              <w:rPr>
                <w:rFonts w:ascii="Times New Roman" w:hAnsi="Times New Roman" w:eastAsia="宋体"/>
                <w:b/>
                <w:szCs w:val="21"/>
              </w:rPr>
              <w:t>平</w:t>
            </w:r>
          </w:p>
        </w:tc>
        <w:tc>
          <w:tcPr>
            <w:tcW w:w="3915" w:type="dxa"/>
            <w:tcBorders>
              <w:tl2br w:val="nil"/>
              <w:tr2bl w:val="nil"/>
            </w:tcBorders>
            <w:vAlign w:val="center"/>
          </w:tcPr>
          <w:p>
            <w:pPr>
              <w:spacing w:line="480" w:lineRule="exact"/>
              <w:jc w:val="center"/>
              <w:rPr>
                <w:rFonts w:ascii="Times New Roman" w:hAnsi="Times New Roman" w:eastAsia="宋体"/>
                <w:b/>
                <w:szCs w:val="21"/>
              </w:rPr>
            </w:pPr>
            <w:r>
              <w:rPr>
                <w:rFonts w:ascii="Times New Roman" w:hAnsi="Times New Roman" w:eastAsia="宋体"/>
                <w:b/>
                <w:color w:val="000000"/>
                <w:szCs w:val="21"/>
              </w:rPr>
              <w:t>山东美陵化工设备有限公司</w:t>
            </w:r>
          </w:p>
        </w:tc>
        <w:tc>
          <w:tcPr>
            <w:tcW w:w="1276" w:type="dxa"/>
            <w:tcBorders>
              <w:tl2br w:val="nil"/>
              <w:tr2bl w:val="nil"/>
            </w:tcBorders>
            <w:vAlign w:val="center"/>
          </w:tcPr>
          <w:p>
            <w:pPr>
              <w:spacing w:line="448" w:lineRule="exact"/>
              <w:jc w:val="center"/>
              <w:rPr>
                <w:rFonts w:ascii="Times New Roman" w:hAnsi="Times New Roman" w:eastAsia="宋体"/>
                <w:b/>
                <w:szCs w:val="21"/>
              </w:rPr>
            </w:pPr>
            <w:r>
              <w:rPr>
                <w:rFonts w:ascii="Times New Roman" w:hAnsi="Times New Roman" w:eastAsia="宋体"/>
                <w:b/>
                <w:color w:val="000000"/>
                <w:szCs w:val="21"/>
              </w:rPr>
              <w:t>高工</w:t>
            </w:r>
          </w:p>
        </w:tc>
        <w:tc>
          <w:tcPr>
            <w:tcW w:w="1417" w:type="dxa"/>
            <w:tcBorders>
              <w:tl2br w:val="nil"/>
              <w:tr2bl w:val="nil"/>
            </w:tcBorders>
            <w:vAlign w:val="center"/>
          </w:tcPr>
          <w:p>
            <w:pPr>
              <w:spacing w:line="448" w:lineRule="exact"/>
              <w:jc w:val="center"/>
              <w:rPr>
                <w:rFonts w:ascii="Times New Roman" w:hAnsi="Times New Roman" w:eastAsia="宋体"/>
                <w:b/>
                <w:szCs w:val="21"/>
              </w:rPr>
            </w:pPr>
            <w:r>
              <w:rPr>
                <w:rFonts w:ascii="Times New Roman" w:hAnsi="Times New Roman" w:eastAsia="宋体"/>
                <w:b/>
                <w:color w:val="000000"/>
                <w:szCs w:val="21"/>
              </w:rPr>
              <w:t>13964303435</w:t>
            </w:r>
          </w:p>
        </w:tc>
        <w:tc>
          <w:tcPr>
            <w:tcW w:w="1276" w:type="dxa"/>
            <w:tcBorders>
              <w:tl2br w:val="nil"/>
              <w:tr2bl w:val="nil"/>
            </w:tcBorders>
            <w:vAlign w:val="center"/>
          </w:tcPr>
          <w:p>
            <w:pPr>
              <w:spacing w:line="480" w:lineRule="exact"/>
              <w:jc w:val="center"/>
              <w:rPr>
                <w:rFonts w:ascii="Times New Roman" w:hAnsi="Times New Roman" w:eastAsia="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55" w:type="dxa"/>
            <w:vMerge w:val="continue"/>
            <w:tcBorders>
              <w:tl2br w:val="nil"/>
              <w:tr2bl w:val="nil"/>
            </w:tcBorders>
            <w:vAlign w:val="center"/>
          </w:tcPr>
          <w:p>
            <w:pPr>
              <w:spacing w:line="480" w:lineRule="exact"/>
              <w:jc w:val="center"/>
              <w:rPr>
                <w:rFonts w:ascii="Times New Roman" w:hAnsi="Times New Roman" w:eastAsia="宋体"/>
                <w:b/>
                <w:szCs w:val="21"/>
              </w:rPr>
            </w:pPr>
          </w:p>
        </w:tc>
        <w:tc>
          <w:tcPr>
            <w:tcW w:w="914" w:type="dxa"/>
            <w:tcBorders>
              <w:tl2br w:val="nil"/>
              <w:tr2bl w:val="nil"/>
            </w:tcBorders>
            <w:vAlign w:val="center"/>
          </w:tcPr>
          <w:p>
            <w:pPr>
              <w:spacing w:line="480" w:lineRule="exact"/>
              <w:jc w:val="center"/>
              <w:rPr>
                <w:rFonts w:hint="eastAsia" w:ascii="Times New Roman" w:hAnsi="Times New Roman" w:eastAsia="宋体"/>
                <w:b/>
                <w:szCs w:val="21"/>
                <w:lang w:val="en-US" w:eastAsia="zh-CN"/>
              </w:rPr>
            </w:pPr>
            <w:r>
              <w:rPr>
                <w:rFonts w:hint="eastAsia" w:ascii="Times New Roman" w:hAnsi="Times New Roman" w:eastAsia="宋体"/>
                <w:b/>
                <w:szCs w:val="21"/>
                <w:lang w:val="en-US" w:eastAsia="zh-CN"/>
              </w:rPr>
              <w:t>王哨兵</w:t>
            </w:r>
          </w:p>
        </w:tc>
        <w:tc>
          <w:tcPr>
            <w:tcW w:w="3915" w:type="dxa"/>
            <w:tcBorders>
              <w:tl2br w:val="nil"/>
              <w:tr2bl w:val="nil"/>
            </w:tcBorders>
            <w:vAlign w:val="center"/>
          </w:tcPr>
          <w:p>
            <w:pPr>
              <w:spacing w:line="480" w:lineRule="exact"/>
              <w:jc w:val="center"/>
              <w:rPr>
                <w:rFonts w:hint="default" w:ascii="Times New Roman" w:hAnsi="Times New Roman" w:eastAsia="宋体"/>
                <w:b/>
                <w:szCs w:val="21"/>
                <w:lang w:val="en-US" w:eastAsia="zh-CN"/>
              </w:rPr>
            </w:pPr>
            <w:r>
              <w:rPr>
                <w:rFonts w:hint="eastAsia" w:ascii="Times New Roman" w:hAnsi="Times New Roman" w:eastAsia="宋体"/>
                <w:b/>
                <w:szCs w:val="21"/>
                <w:lang w:val="en-US" w:eastAsia="zh-CN"/>
              </w:rPr>
              <w:t>山东美陵中联环境工程有限公司</w:t>
            </w:r>
          </w:p>
        </w:tc>
        <w:tc>
          <w:tcPr>
            <w:tcW w:w="1276" w:type="dxa"/>
            <w:tcBorders>
              <w:tl2br w:val="nil"/>
              <w:tr2bl w:val="nil"/>
            </w:tcBorders>
            <w:vAlign w:val="center"/>
          </w:tcPr>
          <w:p>
            <w:pPr>
              <w:spacing w:line="448" w:lineRule="exact"/>
              <w:jc w:val="center"/>
              <w:rPr>
                <w:rFonts w:hint="eastAsia" w:ascii="Times New Roman" w:hAnsi="Times New Roman" w:eastAsia="宋体"/>
                <w:b/>
                <w:szCs w:val="21"/>
                <w:lang w:val="en-US" w:eastAsia="zh-CN"/>
              </w:rPr>
            </w:pPr>
            <w:r>
              <w:rPr>
                <w:rFonts w:hint="eastAsia" w:ascii="Times New Roman" w:hAnsi="Times New Roman" w:eastAsia="宋体"/>
                <w:b/>
                <w:szCs w:val="21"/>
                <w:lang w:val="en-US" w:eastAsia="zh-CN"/>
              </w:rPr>
              <w:t>工程师</w:t>
            </w:r>
          </w:p>
        </w:tc>
        <w:tc>
          <w:tcPr>
            <w:tcW w:w="1417" w:type="dxa"/>
            <w:tcBorders>
              <w:tl2br w:val="nil"/>
              <w:tr2bl w:val="nil"/>
            </w:tcBorders>
            <w:vAlign w:val="center"/>
          </w:tcPr>
          <w:p>
            <w:pPr>
              <w:spacing w:line="480" w:lineRule="exact"/>
              <w:jc w:val="center"/>
              <w:rPr>
                <w:rFonts w:hint="default" w:ascii="Times New Roman" w:hAnsi="Times New Roman" w:eastAsia="宋体"/>
                <w:b/>
                <w:color w:val="000000"/>
                <w:szCs w:val="21"/>
                <w:lang w:val="en-US" w:eastAsia="zh-CN"/>
              </w:rPr>
            </w:pPr>
            <w:r>
              <w:rPr>
                <w:rFonts w:hint="eastAsia" w:ascii="Times New Roman" w:hAnsi="Times New Roman" w:eastAsia="宋体"/>
                <w:b/>
                <w:color w:val="000000"/>
                <w:szCs w:val="21"/>
                <w:lang w:val="en-US" w:eastAsia="zh-CN"/>
              </w:rPr>
              <w:t>13969307125</w:t>
            </w:r>
          </w:p>
        </w:tc>
        <w:tc>
          <w:tcPr>
            <w:tcW w:w="1276" w:type="dxa"/>
            <w:tcBorders>
              <w:tl2br w:val="nil"/>
              <w:tr2bl w:val="nil"/>
            </w:tcBorders>
            <w:vAlign w:val="center"/>
          </w:tcPr>
          <w:p>
            <w:pPr>
              <w:spacing w:line="480" w:lineRule="exact"/>
              <w:jc w:val="center"/>
              <w:rPr>
                <w:rFonts w:ascii="Times New Roman" w:hAnsi="Times New Roman" w:eastAsia="宋体"/>
                <w:b/>
                <w:color w:val="000000" w:themeColor="text1"/>
                <w:szCs w:val="21"/>
                <w14:textFill>
                  <w14:solidFill>
                    <w14:schemeClr w14:val="tx1"/>
                  </w14:solidFill>
                </w14:textFill>
              </w:rPr>
            </w:pPr>
          </w:p>
        </w:tc>
      </w:tr>
    </w:tbl>
    <w:p>
      <w:pPr>
        <w:pStyle w:val="16"/>
        <w:spacing w:before="0" w:after="0" w:line="480" w:lineRule="exact"/>
        <w:jc w:val="both"/>
        <w:outlineLvl w:val="0"/>
        <w:rPr>
          <w:rFonts w:ascii="Times New Roman" w:hAnsi="Times New Roman" w:cs="Times New Roman"/>
          <w:color w:val="000000"/>
        </w:rPr>
      </w:pPr>
      <w:r>
        <w:rPr>
          <w:rFonts w:ascii="Times New Roman" w:hAnsi="Times New Roman" w:cs="Times New Roman"/>
          <w:color w:val="000000"/>
        </w:rPr>
        <w:t>验收小组责任人签字：</w:t>
      </w:r>
    </w:p>
    <w:p>
      <w:pPr>
        <w:pStyle w:val="16"/>
        <w:spacing w:before="0" w:after="0" w:line="480" w:lineRule="exact"/>
        <w:jc w:val="both"/>
        <w:outlineLvl w:val="0"/>
        <w:rPr>
          <w:rFonts w:ascii="Times New Roman" w:hAnsi="Times New Roman" w:cs="Times New Roman"/>
          <w:color w:val="000000"/>
        </w:rPr>
      </w:pPr>
    </w:p>
    <w:p>
      <w:pPr>
        <w:pStyle w:val="16"/>
        <w:snapToGrid w:val="0"/>
        <w:spacing w:before="0" w:beforeAutospacing="0" w:after="0" w:afterAutospacing="0" w:line="360" w:lineRule="auto"/>
        <w:ind w:firstLine="524" w:firstLineChars="200"/>
        <w:jc w:val="right"/>
        <w:outlineLvl w:val="0"/>
        <w:rPr>
          <w:rFonts w:ascii="仿宋" w:hAnsi="仿宋" w:eastAsia="仿宋" w:cs="Times New Roman"/>
          <w:sz w:val="28"/>
          <w:szCs w:val="28"/>
        </w:rPr>
      </w:pPr>
    </w:p>
    <w:p>
      <w:pPr>
        <w:pStyle w:val="16"/>
        <w:suppressAutoHyphens/>
        <w:spacing w:before="0" w:beforeAutospacing="0" w:after="0" w:afterAutospacing="0" w:line="540" w:lineRule="exact"/>
        <w:ind w:firstLine="420"/>
        <w:jc w:val="right"/>
        <w:rPr>
          <w:rFonts w:ascii="Times New Roman" w:hAnsi="Times New Roman" w:cs="Times New Roman"/>
        </w:rPr>
      </w:pPr>
      <w:r>
        <w:rPr>
          <w:rFonts w:hint="eastAsia" w:ascii="Times New Roman" w:hAnsi="Times New Roman" w:cs="Times New Roman"/>
        </w:rPr>
        <w:t>山东方正房地产开发有限公司闻韶分公司</w:t>
      </w:r>
    </w:p>
    <w:p>
      <w:pPr>
        <w:pStyle w:val="16"/>
        <w:suppressAutoHyphens/>
        <w:spacing w:before="0" w:beforeAutospacing="0" w:after="0" w:afterAutospacing="0" w:line="540" w:lineRule="exact"/>
        <w:ind w:right="666" w:firstLine="420"/>
        <w:jc w:val="right"/>
        <w:rPr>
          <w:rFonts w:ascii="Times New Roman" w:hAnsi="Times New Roman" w:cs="Times New Roman"/>
        </w:rPr>
      </w:pPr>
      <w:r>
        <w:rPr>
          <w:rFonts w:ascii="Times New Roman" w:hAnsi="Times New Roman" w:cs="Times New Roman"/>
        </w:rPr>
        <w:t>202</w:t>
      </w:r>
      <w:r>
        <w:rPr>
          <w:rFonts w:hint="eastAsia" w:ascii="Times New Roman" w:hAnsi="Times New Roman" w:cs="Times New Roman"/>
        </w:rPr>
        <w:t>2</w:t>
      </w:r>
      <w:r>
        <w:rPr>
          <w:rFonts w:ascii="Times New Roman" w:hAnsi="Times New Roman" w:cs="Times New Roman"/>
        </w:rPr>
        <w:t>年7月</w:t>
      </w:r>
      <w:r>
        <w:rPr>
          <w:rFonts w:hint="eastAsia" w:ascii="Times New Roman" w:hAnsi="Times New Roman" w:cs="Times New Roman"/>
          <w:lang w:val="en-US" w:eastAsia="zh-CN"/>
        </w:rPr>
        <w:t>19</w:t>
      </w:r>
      <w:r>
        <w:rPr>
          <w:rFonts w:ascii="Times New Roman" w:hAnsi="Times New Roman" w:cs="Times New Roman"/>
        </w:rPr>
        <w:t>日</w:t>
      </w:r>
    </w:p>
    <w:sectPr>
      <w:headerReference r:id="rId4" w:type="default"/>
      <w:footerReference r:id="rId5" w:type="default"/>
      <w:pgSz w:w="11906" w:h="16838"/>
      <w:pgMar w:top="1418" w:right="1418" w:bottom="1418" w:left="1418" w:header="851" w:footer="851" w:gutter="0"/>
      <w:cols w:space="425" w:num="1"/>
      <w:docGrid w:type="linesAndChars" w:linePitch="304" w:charSpace="-3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7938822"/>
    </w:sdtPr>
    <w:sdtContent>
      <w:p>
        <w:pPr>
          <w:pStyle w:val="9"/>
          <w:jc w:val="center"/>
        </w:pPr>
        <w:r>
          <w:fldChar w:fldCharType="begin"/>
        </w:r>
        <w:r>
          <w:instrText xml:space="preserve">PAGE   \* MERGEFORMAT</w:instrText>
        </w:r>
        <w:r>
          <w:fldChar w:fldCharType="separate"/>
        </w:r>
        <w:r>
          <w:rPr>
            <w:lang w:val="zh-CN"/>
          </w:rPr>
          <w:t>5</w:t>
        </w:r>
        <w: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8756E"/>
    <w:multiLevelType w:val="singleLevel"/>
    <w:tmpl w:val="9048756E"/>
    <w:lvl w:ilvl="0" w:tentative="0">
      <w:start w:val="1"/>
      <w:numFmt w:val="decimal"/>
      <w:pStyle w:val="7"/>
      <w:lvlText w:val="%1."/>
      <w:lvlJc w:val="left"/>
      <w:pPr>
        <w:tabs>
          <w:tab w:val="left" w:pos="1620"/>
        </w:tabs>
        <w:ind w:left="16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1"/>
  <w:drawingGridVerticalSpacing w:val="152"/>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NjViNGFkOGE2YmQ2ZmJhY2ExNGNiN2QyMTI1NGMifQ=="/>
  </w:docVars>
  <w:rsids>
    <w:rsidRoot w:val="00134EDD"/>
    <w:rsid w:val="00010B30"/>
    <w:rsid w:val="00020FD3"/>
    <w:rsid w:val="00025BCA"/>
    <w:rsid w:val="00032B98"/>
    <w:rsid w:val="00064A78"/>
    <w:rsid w:val="000650A5"/>
    <w:rsid w:val="00065B8B"/>
    <w:rsid w:val="0006636C"/>
    <w:rsid w:val="00066EF7"/>
    <w:rsid w:val="00075F60"/>
    <w:rsid w:val="000763F7"/>
    <w:rsid w:val="00082EF7"/>
    <w:rsid w:val="000901AE"/>
    <w:rsid w:val="000902C1"/>
    <w:rsid w:val="0009194D"/>
    <w:rsid w:val="000A2ABD"/>
    <w:rsid w:val="000D1633"/>
    <w:rsid w:val="000E0D7A"/>
    <w:rsid w:val="000E7B89"/>
    <w:rsid w:val="000F7C04"/>
    <w:rsid w:val="0010115F"/>
    <w:rsid w:val="00102A6C"/>
    <w:rsid w:val="00123C27"/>
    <w:rsid w:val="00124277"/>
    <w:rsid w:val="00134EDD"/>
    <w:rsid w:val="0013546F"/>
    <w:rsid w:val="0014211F"/>
    <w:rsid w:val="001442C8"/>
    <w:rsid w:val="00150620"/>
    <w:rsid w:val="001543B7"/>
    <w:rsid w:val="001544BD"/>
    <w:rsid w:val="00170394"/>
    <w:rsid w:val="00172ACD"/>
    <w:rsid w:val="001732B5"/>
    <w:rsid w:val="001A2741"/>
    <w:rsid w:val="001B0C54"/>
    <w:rsid w:val="001B3D39"/>
    <w:rsid w:val="001C317C"/>
    <w:rsid w:val="001C43C8"/>
    <w:rsid w:val="001D040C"/>
    <w:rsid w:val="001E0EBA"/>
    <w:rsid w:val="001E33A8"/>
    <w:rsid w:val="001F0EC0"/>
    <w:rsid w:val="00211A68"/>
    <w:rsid w:val="0021213A"/>
    <w:rsid w:val="00214624"/>
    <w:rsid w:val="00214B90"/>
    <w:rsid w:val="00234735"/>
    <w:rsid w:val="00235011"/>
    <w:rsid w:val="00240A9A"/>
    <w:rsid w:val="002526C7"/>
    <w:rsid w:val="002847FB"/>
    <w:rsid w:val="00292518"/>
    <w:rsid w:val="00294020"/>
    <w:rsid w:val="002A5FA9"/>
    <w:rsid w:val="002A613E"/>
    <w:rsid w:val="002A77F7"/>
    <w:rsid w:val="002C3B71"/>
    <w:rsid w:val="002C46EB"/>
    <w:rsid w:val="002D3E2B"/>
    <w:rsid w:val="002E00DD"/>
    <w:rsid w:val="002E0CAE"/>
    <w:rsid w:val="002E2BF6"/>
    <w:rsid w:val="002E5479"/>
    <w:rsid w:val="002F44FF"/>
    <w:rsid w:val="002F5715"/>
    <w:rsid w:val="0030595B"/>
    <w:rsid w:val="00310DD4"/>
    <w:rsid w:val="0031122B"/>
    <w:rsid w:val="00312F56"/>
    <w:rsid w:val="00317AA7"/>
    <w:rsid w:val="003201AC"/>
    <w:rsid w:val="003302E6"/>
    <w:rsid w:val="0033334B"/>
    <w:rsid w:val="00341855"/>
    <w:rsid w:val="00342BDF"/>
    <w:rsid w:val="003525B1"/>
    <w:rsid w:val="00364B4D"/>
    <w:rsid w:val="00380260"/>
    <w:rsid w:val="00382510"/>
    <w:rsid w:val="003841E8"/>
    <w:rsid w:val="00397D84"/>
    <w:rsid w:val="003A7AE1"/>
    <w:rsid w:val="003B1851"/>
    <w:rsid w:val="003B2C69"/>
    <w:rsid w:val="003C471B"/>
    <w:rsid w:val="003D21B1"/>
    <w:rsid w:val="003D3BDD"/>
    <w:rsid w:val="003E30E0"/>
    <w:rsid w:val="003E6E5A"/>
    <w:rsid w:val="003E6EFD"/>
    <w:rsid w:val="003F1BC9"/>
    <w:rsid w:val="003F7948"/>
    <w:rsid w:val="00423F72"/>
    <w:rsid w:val="00425750"/>
    <w:rsid w:val="00427AE1"/>
    <w:rsid w:val="00430AA7"/>
    <w:rsid w:val="00432485"/>
    <w:rsid w:val="00437394"/>
    <w:rsid w:val="00437403"/>
    <w:rsid w:val="004400DE"/>
    <w:rsid w:val="0044262C"/>
    <w:rsid w:val="00442EE5"/>
    <w:rsid w:val="004443FD"/>
    <w:rsid w:val="004660F1"/>
    <w:rsid w:val="004826A7"/>
    <w:rsid w:val="00484BBB"/>
    <w:rsid w:val="00487350"/>
    <w:rsid w:val="00491422"/>
    <w:rsid w:val="00495D2C"/>
    <w:rsid w:val="0049661B"/>
    <w:rsid w:val="004A128E"/>
    <w:rsid w:val="004A2414"/>
    <w:rsid w:val="004A2E50"/>
    <w:rsid w:val="004B26D6"/>
    <w:rsid w:val="004B512E"/>
    <w:rsid w:val="004C3290"/>
    <w:rsid w:val="004C3BB9"/>
    <w:rsid w:val="004C78B5"/>
    <w:rsid w:val="004E0475"/>
    <w:rsid w:val="004F1445"/>
    <w:rsid w:val="004F2AB1"/>
    <w:rsid w:val="004F683E"/>
    <w:rsid w:val="00500037"/>
    <w:rsid w:val="005112E3"/>
    <w:rsid w:val="005116D1"/>
    <w:rsid w:val="005309A8"/>
    <w:rsid w:val="0053599A"/>
    <w:rsid w:val="00537E1E"/>
    <w:rsid w:val="00540C1B"/>
    <w:rsid w:val="0054105D"/>
    <w:rsid w:val="005506A0"/>
    <w:rsid w:val="00551F74"/>
    <w:rsid w:val="00564B4C"/>
    <w:rsid w:val="005661D3"/>
    <w:rsid w:val="005678F2"/>
    <w:rsid w:val="0057757C"/>
    <w:rsid w:val="005842D7"/>
    <w:rsid w:val="00593CDE"/>
    <w:rsid w:val="005A3766"/>
    <w:rsid w:val="005A3A6F"/>
    <w:rsid w:val="005B6AF5"/>
    <w:rsid w:val="005B71B7"/>
    <w:rsid w:val="005C2E05"/>
    <w:rsid w:val="005C3BD3"/>
    <w:rsid w:val="005C784D"/>
    <w:rsid w:val="005D677D"/>
    <w:rsid w:val="005F2DCD"/>
    <w:rsid w:val="005F3C58"/>
    <w:rsid w:val="00601672"/>
    <w:rsid w:val="0060555E"/>
    <w:rsid w:val="006061BB"/>
    <w:rsid w:val="006111FA"/>
    <w:rsid w:val="00620648"/>
    <w:rsid w:val="006249C3"/>
    <w:rsid w:val="00633C10"/>
    <w:rsid w:val="00642056"/>
    <w:rsid w:val="006526CA"/>
    <w:rsid w:val="00661A50"/>
    <w:rsid w:val="00673097"/>
    <w:rsid w:val="006922A3"/>
    <w:rsid w:val="0069384E"/>
    <w:rsid w:val="00696266"/>
    <w:rsid w:val="006B63A4"/>
    <w:rsid w:val="006C2F3A"/>
    <w:rsid w:val="006C326F"/>
    <w:rsid w:val="006C41BC"/>
    <w:rsid w:val="006D22D1"/>
    <w:rsid w:val="006E0D95"/>
    <w:rsid w:val="006E5FBB"/>
    <w:rsid w:val="007020BF"/>
    <w:rsid w:val="00706CF9"/>
    <w:rsid w:val="00714657"/>
    <w:rsid w:val="00716CDB"/>
    <w:rsid w:val="00726353"/>
    <w:rsid w:val="007306FE"/>
    <w:rsid w:val="00732503"/>
    <w:rsid w:val="00737026"/>
    <w:rsid w:val="00755FA5"/>
    <w:rsid w:val="00757E53"/>
    <w:rsid w:val="00766590"/>
    <w:rsid w:val="00772D98"/>
    <w:rsid w:val="00780917"/>
    <w:rsid w:val="00790C07"/>
    <w:rsid w:val="00791994"/>
    <w:rsid w:val="00792BA9"/>
    <w:rsid w:val="00795E01"/>
    <w:rsid w:val="007A5BE8"/>
    <w:rsid w:val="007C315B"/>
    <w:rsid w:val="007C3D07"/>
    <w:rsid w:val="007D3978"/>
    <w:rsid w:val="007D5371"/>
    <w:rsid w:val="007F3C8E"/>
    <w:rsid w:val="00802964"/>
    <w:rsid w:val="008062CC"/>
    <w:rsid w:val="008161BC"/>
    <w:rsid w:val="00816894"/>
    <w:rsid w:val="0082260C"/>
    <w:rsid w:val="008253E2"/>
    <w:rsid w:val="00832146"/>
    <w:rsid w:val="00837F7B"/>
    <w:rsid w:val="008914FB"/>
    <w:rsid w:val="008B05DF"/>
    <w:rsid w:val="008E2311"/>
    <w:rsid w:val="008F05F3"/>
    <w:rsid w:val="008F3B6D"/>
    <w:rsid w:val="008F4668"/>
    <w:rsid w:val="008F4E2D"/>
    <w:rsid w:val="00913777"/>
    <w:rsid w:val="009302C0"/>
    <w:rsid w:val="00944971"/>
    <w:rsid w:val="00944FE7"/>
    <w:rsid w:val="009503DE"/>
    <w:rsid w:val="00951C11"/>
    <w:rsid w:val="009550C9"/>
    <w:rsid w:val="009565D8"/>
    <w:rsid w:val="00966000"/>
    <w:rsid w:val="009719A1"/>
    <w:rsid w:val="0097349D"/>
    <w:rsid w:val="00975C90"/>
    <w:rsid w:val="009948C1"/>
    <w:rsid w:val="009A008E"/>
    <w:rsid w:val="009B34C0"/>
    <w:rsid w:val="009B7A4F"/>
    <w:rsid w:val="009C276F"/>
    <w:rsid w:val="009F263F"/>
    <w:rsid w:val="009F32CD"/>
    <w:rsid w:val="009F467B"/>
    <w:rsid w:val="009F4B26"/>
    <w:rsid w:val="00A20102"/>
    <w:rsid w:val="00A21745"/>
    <w:rsid w:val="00A2202A"/>
    <w:rsid w:val="00A347AC"/>
    <w:rsid w:val="00A352E3"/>
    <w:rsid w:val="00A3580E"/>
    <w:rsid w:val="00A45271"/>
    <w:rsid w:val="00A611E5"/>
    <w:rsid w:val="00A7203F"/>
    <w:rsid w:val="00AB0780"/>
    <w:rsid w:val="00AC3AC2"/>
    <w:rsid w:val="00AD1374"/>
    <w:rsid w:val="00AD2457"/>
    <w:rsid w:val="00AD4178"/>
    <w:rsid w:val="00AF0B9C"/>
    <w:rsid w:val="00AF6241"/>
    <w:rsid w:val="00B02A73"/>
    <w:rsid w:val="00B034C7"/>
    <w:rsid w:val="00B06905"/>
    <w:rsid w:val="00B10A8E"/>
    <w:rsid w:val="00B14A7C"/>
    <w:rsid w:val="00B33FD6"/>
    <w:rsid w:val="00B35B99"/>
    <w:rsid w:val="00B47011"/>
    <w:rsid w:val="00B53965"/>
    <w:rsid w:val="00B54B88"/>
    <w:rsid w:val="00B64FFC"/>
    <w:rsid w:val="00B665B7"/>
    <w:rsid w:val="00B760CC"/>
    <w:rsid w:val="00B82329"/>
    <w:rsid w:val="00B83129"/>
    <w:rsid w:val="00B83607"/>
    <w:rsid w:val="00B90105"/>
    <w:rsid w:val="00BA534E"/>
    <w:rsid w:val="00BA6F45"/>
    <w:rsid w:val="00BB064B"/>
    <w:rsid w:val="00BB42A4"/>
    <w:rsid w:val="00BC08E6"/>
    <w:rsid w:val="00BC3053"/>
    <w:rsid w:val="00BC4A49"/>
    <w:rsid w:val="00BC6B1E"/>
    <w:rsid w:val="00BE46AA"/>
    <w:rsid w:val="00BE4F57"/>
    <w:rsid w:val="00BE64E4"/>
    <w:rsid w:val="00BF166D"/>
    <w:rsid w:val="00BF6FA4"/>
    <w:rsid w:val="00C0215F"/>
    <w:rsid w:val="00C02557"/>
    <w:rsid w:val="00C170CE"/>
    <w:rsid w:val="00C21FB7"/>
    <w:rsid w:val="00C60747"/>
    <w:rsid w:val="00C65F4B"/>
    <w:rsid w:val="00C7133C"/>
    <w:rsid w:val="00C71393"/>
    <w:rsid w:val="00C8044A"/>
    <w:rsid w:val="00C94AFD"/>
    <w:rsid w:val="00CA0B6C"/>
    <w:rsid w:val="00CA501D"/>
    <w:rsid w:val="00CB1F03"/>
    <w:rsid w:val="00CC4241"/>
    <w:rsid w:val="00CC66B4"/>
    <w:rsid w:val="00CD65BC"/>
    <w:rsid w:val="00CE0933"/>
    <w:rsid w:val="00CE4EA9"/>
    <w:rsid w:val="00CE750D"/>
    <w:rsid w:val="00CE7FCB"/>
    <w:rsid w:val="00D030A7"/>
    <w:rsid w:val="00D05674"/>
    <w:rsid w:val="00D17133"/>
    <w:rsid w:val="00D213E6"/>
    <w:rsid w:val="00D4515E"/>
    <w:rsid w:val="00D47B55"/>
    <w:rsid w:val="00D56465"/>
    <w:rsid w:val="00D62E17"/>
    <w:rsid w:val="00D64A64"/>
    <w:rsid w:val="00D74A3F"/>
    <w:rsid w:val="00D8587D"/>
    <w:rsid w:val="00D916CB"/>
    <w:rsid w:val="00DB4E14"/>
    <w:rsid w:val="00DC12FD"/>
    <w:rsid w:val="00DC4072"/>
    <w:rsid w:val="00DC47F4"/>
    <w:rsid w:val="00DC51F3"/>
    <w:rsid w:val="00DC61CF"/>
    <w:rsid w:val="00DD062D"/>
    <w:rsid w:val="00DF327E"/>
    <w:rsid w:val="00DF5779"/>
    <w:rsid w:val="00E065BF"/>
    <w:rsid w:val="00E105BA"/>
    <w:rsid w:val="00E11E99"/>
    <w:rsid w:val="00E14E30"/>
    <w:rsid w:val="00E170E2"/>
    <w:rsid w:val="00E64D2B"/>
    <w:rsid w:val="00E861B1"/>
    <w:rsid w:val="00EA15C6"/>
    <w:rsid w:val="00EA5171"/>
    <w:rsid w:val="00EA53CA"/>
    <w:rsid w:val="00EA56FA"/>
    <w:rsid w:val="00EA6498"/>
    <w:rsid w:val="00EC1857"/>
    <w:rsid w:val="00ED456F"/>
    <w:rsid w:val="00EE50AA"/>
    <w:rsid w:val="00EE57E3"/>
    <w:rsid w:val="00EF1374"/>
    <w:rsid w:val="00EF5A2D"/>
    <w:rsid w:val="00EF743F"/>
    <w:rsid w:val="00F00BF1"/>
    <w:rsid w:val="00F03CE5"/>
    <w:rsid w:val="00F13D2D"/>
    <w:rsid w:val="00F17218"/>
    <w:rsid w:val="00F403D2"/>
    <w:rsid w:val="00F41D7E"/>
    <w:rsid w:val="00F54DAF"/>
    <w:rsid w:val="00F55952"/>
    <w:rsid w:val="00F659DE"/>
    <w:rsid w:val="00F70B85"/>
    <w:rsid w:val="00F76235"/>
    <w:rsid w:val="00F77E0F"/>
    <w:rsid w:val="00F960D4"/>
    <w:rsid w:val="00FA1242"/>
    <w:rsid w:val="00FA252F"/>
    <w:rsid w:val="00FB7488"/>
    <w:rsid w:val="00FC095C"/>
    <w:rsid w:val="00FC11CC"/>
    <w:rsid w:val="00FC530F"/>
    <w:rsid w:val="00FD4B29"/>
    <w:rsid w:val="00FF3260"/>
    <w:rsid w:val="00FF484F"/>
    <w:rsid w:val="02037CC4"/>
    <w:rsid w:val="0281539E"/>
    <w:rsid w:val="038F4D71"/>
    <w:rsid w:val="03FB2DBC"/>
    <w:rsid w:val="04443737"/>
    <w:rsid w:val="04855CA1"/>
    <w:rsid w:val="054C7CD0"/>
    <w:rsid w:val="05FF4BC9"/>
    <w:rsid w:val="06D34473"/>
    <w:rsid w:val="06F35967"/>
    <w:rsid w:val="07385BAF"/>
    <w:rsid w:val="07A43E2F"/>
    <w:rsid w:val="0A0073CE"/>
    <w:rsid w:val="0B1B3529"/>
    <w:rsid w:val="0B4976C5"/>
    <w:rsid w:val="0BA7436B"/>
    <w:rsid w:val="0D5F6926"/>
    <w:rsid w:val="0D6F6366"/>
    <w:rsid w:val="0D7C5E1D"/>
    <w:rsid w:val="0E4601F8"/>
    <w:rsid w:val="0FAF7B83"/>
    <w:rsid w:val="10155FF2"/>
    <w:rsid w:val="102E38C6"/>
    <w:rsid w:val="105127E5"/>
    <w:rsid w:val="10EB4E27"/>
    <w:rsid w:val="1148301E"/>
    <w:rsid w:val="123E2874"/>
    <w:rsid w:val="127170B6"/>
    <w:rsid w:val="12865E64"/>
    <w:rsid w:val="12FC65AC"/>
    <w:rsid w:val="13036B33"/>
    <w:rsid w:val="15147E49"/>
    <w:rsid w:val="15D62C02"/>
    <w:rsid w:val="163C6D64"/>
    <w:rsid w:val="164F4806"/>
    <w:rsid w:val="16A15962"/>
    <w:rsid w:val="18370D4F"/>
    <w:rsid w:val="18891369"/>
    <w:rsid w:val="193117D9"/>
    <w:rsid w:val="19386907"/>
    <w:rsid w:val="193F3156"/>
    <w:rsid w:val="19AD76A1"/>
    <w:rsid w:val="1A2B1A82"/>
    <w:rsid w:val="1B4D5379"/>
    <w:rsid w:val="1B4E1A3B"/>
    <w:rsid w:val="1B5E7CA6"/>
    <w:rsid w:val="1C744234"/>
    <w:rsid w:val="1CAE36EC"/>
    <w:rsid w:val="1DA9124D"/>
    <w:rsid w:val="1F7F1820"/>
    <w:rsid w:val="20326852"/>
    <w:rsid w:val="208F6AAB"/>
    <w:rsid w:val="20A73FE6"/>
    <w:rsid w:val="22913DE3"/>
    <w:rsid w:val="22B75856"/>
    <w:rsid w:val="22FB3981"/>
    <w:rsid w:val="232A5B9B"/>
    <w:rsid w:val="23A51BF7"/>
    <w:rsid w:val="24651BBE"/>
    <w:rsid w:val="24B61684"/>
    <w:rsid w:val="255A196B"/>
    <w:rsid w:val="25895006"/>
    <w:rsid w:val="25F354CD"/>
    <w:rsid w:val="270E20E4"/>
    <w:rsid w:val="2806459C"/>
    <w:rsid w:val="28864866"/>
    <w:rsid w:val="28A2500D"/>
    <w:rsid w:val="291A4A58"/>
    <w:rsid w:val="29EF6442"/>
    <w:rsid w:val="2A2E3972"/>
    <w:rsid w:val="2A5E3420"/>
    <w:rsid w:val="2A864BF1"/>
    <w:rsid w:val="2B13057C"/>
    <w:rsid w:val="2B1B69BE"/>
    <w:rsid w:val="2BE10030"/>
    <w:rsid w:val="2C5F667D"/>
    <w:rsid w:val="2D471E6B"/>
    <w:rsid w:val="2D5C3AD4"/>
    <w:rsid w:val="2E335D26"/>
    <w:rsid w:val="2E43741B"/>
    <w:rsid w:val="2EA26C5B"/>
    <w:rsid w:val="2F7632CC"/>
    <w:rsid w:val="31A20B67"/>
    <w:rsid w:val="31CC6871"/>
    <w:rsid w:val="31E540D1"/>
    <w:rsid w:val="3217748A"/>
    <w:rsid w:val="32CF4552"/>
    <w:rsid w:val="33437779"/>
    <w:rsid w:val="345E5AC1"/>
    <w:rsid w:val="34DD0B0A"/>
    <w:rsid w:val="35A877C5"/>
    <w:rsid w:val="35AA2CA7"/>
    <w:rsid w:val="35E16289"/>
    <w:rsid w:val="369F67AE"/>
    <w:rsid w:val="377C4C10"/>
    <w:rsid w:val="37FC5088"/>
    <w:rsid w:val="38AF70DB"/>
    <w:rsid w:val="38BD1766"/>
    <w:rsid w:val="39D05BCC"/>
    <w:rsid w:val="3A9F6A78"/>
    <w:rsid w:val="3B5C0E54"/>
    <w:rsid w:val="3BFD3D5F"/>
    <w:rsid w:val="3C9D517B"/>
    <w:rsid w:val="3D603455"/>
    <w:rsid w:val="3D98365C"/>
    <w:rsid w:val="3DF92BD2"/>
    <w:rsid w:val="3DF942C1"/>
    <w:rsid w:val="3E0055CC"/>
    <w:rsid w:val="3E885F23"/>
    <w:rsid w:val="3EA45BF8"/>
    <w:rsid w:val="3F321938"/>
    <w:rsid w:val="3F9123FB"/>
    <w:rsid w:val="3FCB4066"/>
    <w:rsid w:val="41BE507C"/>
    <w:rsid w:val="41CA6BC7"/>
    <w:rsid w:val="43A507E1"/>
    <w:rsid w:val="44133F56"/>
    <w:rsid w:val="44596491"/>
    <w:rsid w:val="44AF1C19"/>
    <w:rsid w:val="44E66872"/>
    <w:rsid w:val="452C1361"/>
    <w:rsid w:val="45E05D49"/>
    <w:rsid w:val="45E959D7"/>
    <w:rsid w:val="472A2820"/>
    <w:rsid w:val="47BA77E7"/>
    <w:rsid w:val="48735689"/>
    <w:rsid w:val="489443B5"/>
    <w:rsid w:val="49954D7F"/>
    <w:rsid w:val="49AE5E41"/>
    <w:rsid w:val="4A053948"/>
    <w:rsid w:val="4A3E3C4B"/>
    <w:rsid w:val="4B4505B5"/>
    <w:rsid w:val="4B817950"/>
    <w:rsid w:val="4B8C6476"/>
    <w:rsid w:val="4BD82A6A"/>
    <w:rsid w:val="4C0725CC"/>
    <w:rsid w:val="4C285D84"/>
    <w:rsid w:val="4CA30847"/>
    <w:rsid w:val="4CCB66A1"/>
    <w:rsid w:val="4D907A32"/>
    <w:rsid w:val="4DFA66C8"/>
    <w:rsid w:val="4DFD19A7"/>
    <w:rsid w:val="4E20723A"/>
    <w:rsid w:val="4F316D4F"/>
    <w:rsid w:val="4FC031D9"/>
    <w:rsid w:val="5035583F"/>
    <w:rsid w:val="51040E61"/>
    <w:rsid w:val="51472142"/>
    <w:rsid w:val="520E2CF8"/>
    <w:rsid w:val="52130D1C"/>
    <w:rsid w:val="52657E72"/>
    <w:rsid w:val="54495E65"/>
    <w:rsid w:val="544B05BB"/>
    <w:rsid w:val="55021299"/>
    <w:rsid w:val="555665D1"/>
    <w:rsid w:val="55613D3F"/>
    <w:rsid w:val="55685070"/>
    <w:rsid w:val="559B4003"/>
    <w:rsid w:val="56A06D85"/>
    <w:rsid w:val="57C67F2D"/>
    <w:rsid w:val="57D85B5A"/>
    <w:rsid w:val="59985E26"/>
    <w:rsid w:val="5A316155"/>
    <w:rsid w:val="5A652952"/>
    <w:rsid w:val="5C9E2FE4"/>
    <w:rsid w:val="5D355D1C"/>
    <w:rsid w:val="5E3F6549"/>
    <w:rsid w:val="5E5F7D22"/>
    <w:rsid w:val="5E9C56CA"/>
    <w:rsid w:val="5EF17A49"/>
    <w:rsid w:val="5F0A029A"/>
    <w:rsid w:val="5F7C038C"/>
    <w:rsid w:val="606358A5"/>
    <w:rsid w:val="60AB2AA6"/>
    <w:rsid w:val="60EC40D5"/>
    <w:rsid w:val="616D1282"/>
    <w:rsid w:val="61890B94"/>
    <w:rsid w:val="61DE5332"/>
    <w:rsid w:val="61FA6A05"/>
    <w:rsid w:val="6283048E"/>
    <w:rsid w:val="63572FFA"/>
    <w:rsid w:val="636E3972"/>
    <w:rsid w:val="63A172DF"/>
    <w:rsid w:val="643F2812"/>
    <w:rsid w:val="64520917"/>
    <w:rsid w:val="665B7AE1"/>
    <w:rsid w:val="66DA58D2"/>
    <w:rsid w:val="67905C2D"/>
    <w:rsid w:val="67A627A1"/>
    <w:rsid w:val="67F64F72"/>
    <w:rsid w:val="68050112"/>
    <w:rsid w:val="686A329C"/>
    <w:rsid w:val="69197F00"/>
    <w:rsid w:val="69CF4DB7"/>
    <w:rsid w:val="69FD2C6F"/>
    <w:rsid w:val="6AE94ABA"/>
    <w:rsid w:val="6B746BF6"/>
    <w:rsid w:val="6B812F91"/>
    <w:rsid w:val="6BFE2942"/>
    <w:rsid w:val="6D914D01"/>
    <w:rsid w:val="6DA31E1B"/>
    <w:rsid w:val="6DA32372"/>
    <w:rsid w:val="6E103276"/>
    <w:rsid w:val="6EDF49F4"/>
    <w:rsid w:val="6F140E26"/>
    <w:rsid w:val="6FA15A7F"/>
    <w:rsid w:val="70435E82"/>
    <w:rsid w:val="70977A4B"/>
    <w:rsid w:val="70E00F9A"/>
    <w:rsid w:val="715E568F"/>
    <w:rsid w:val="7176370F"/>
    <w:rsid w:val="71DE51F8"/>
    <w:rsid w:val="72BD4158"/>
    <w:rsid w:val="72EB54F2"/>
    <w:rsid w:val="73045ECC"/>
    <w:rsid w:val="73114B1A"/>
    <w:rsid w:val="73AD25C8"/>
    <w:rsid w:val="740C133C"/>
    <w:rsid w:val="74DB1AEB"/>
    <w:rsid w:val="7595236F"/>
    <w:rsid w:val="75C645E4"/>
    <w:rsid w:val="7759148E"/>
    <w:rsid w:val="79097133"/>
    <w:rsid w:val="7ADB387A"/>
    <w:rsid w:val="7B7B614A"/>
    <w:rsid w:val="7B917CFC"/>
    <w:rsid w:val="7BE172A3"/>
    <w:rsid w:val="7D8F72A8"/>
    <w:rsid w:val="7DA9742A"/>
    <w:rsid w:val="7DE3195F"/>
    <w:rsid w:val="7E8E2C48"/>
    <w:rsid w:val="7F4D2A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iPriority="99" w:semiHidden="0"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firstLineChars="200"/>
    </w:pPr>
    <w:rPr>
      <w:rFonts w:ascii="Times New Roman" w:hAnsi="Times New Roman"/>
      <w:szCs w:val="20"/>
    </w:rPr>
  </w:style>
  <w:style w:type="paragraph" w:styleId="3">
    <w:name w:val="Body Text Indent"/>
    <w:basedOn w:val="1"/>
    <w:next w:val="4"/>
    <w:unhideWhenUsed/>
    <w:qFormat/>
    <w:uiPriority w:val="99"/>
    <w:pPr>
      <w:spacing w:line="440" w:lineRule="exact"/>
      <w:ind w:firstLine="450"/>
    </w:pPr>
    <w:rPr>
      <w:rFonts w:eastAsia="华文中宋"/>
      <w:sz w:val="24"/>
    </w:rPr>
  </w:style>
  <w:style w:type="paragraph" w:customStyle="1" w:styleId="4">
    <w:name w:val="样式 正文文本缩进 + 行距: 1.5 倍行距"/>
    <w:basedOn w:val="1"/>
    <w:qFormat/>
    <w:uiPriority w:val="99"/>
    <w:pPr>
      <w:spacing w:after="120" w:line="360" w:lineRule="auto"/>
      <w:ind w:left="90" w:leftChars="32" w:firstLine="560" w:firstLineChars="200"/>
    </w:pPr>
    <w:rPr>
      <w:rFonts w:cs="宋体"/>
      <w:sz w:val="24"/>
    </w:rPr>
  </w:style>
  <w:style w:type="paragraph" w:styleId="5">
    <w:name w:val="annotation text"/>
    <w:basedOn w:val="1"/>
    <w:link w:val="21"/>
    <w:semiHidden/>
    <w:qFormat/>
    <w:uiPriority w:val="99"/>
  </w:style>
  <w:style w:type="paragraph" w:styleId="6">
    <w:name w:val="Body Text"/>
    <w:basedOn w:val="1"/>
    <w:qFormat/>
    <w:uiPriority w:val="0"/>
    <w:pPr>
      <w:spacing w:before="35"/>
      <w:ind w:left="117"/>
    </w:pPr>
    <w:rPr>
      <w:rFonts w:ascii="宋体" w:hAnsi="宋体" w:eastAsia="宋体"/>
      <w:sz w:val="24"/>
      <w:szCs w:val="24"/>
    </w:rPr>
  </w:style>
  <w:style w:type="paragraph" w:styleId="7">
    <w:name w:val="List Number 4"/>
    <w:basedOn w:val="1"/>
    <w:unhideWhenUsed/>
    <w:qFormat/>
    <w:uiPriority w:val="99"/>
    <w:pPr>
      <w:numPr>
        <w:ilvl w:val="0"/>
        <w:numId w:val="1"/>
      </w:numPr>
    </w:pPr>
  </w:style>
  <w:style w:type="paragraph" w:styleId="8">
    <w:name w:val="Balloon Text"/>
    <w:basedOn w:val="1"/>
    <w:link w:val="23"/>
    <w:semiHidden/>
    <w:unhideWhenUsed/>
    <w:qFormat/>
    <w:uiPriority w:val="99"/>
    <w:pPr>
      <w:spacing w:after="0"/>
    </w:pPr>
    <w:rPr>
      <w:sz w:val="18"/>
      <w:szCs w:val="18"/>
    </w:rPr>
  </w:style>
  <w:style w:type="paragraph" w:styleId="9">
    <w:name w:val="footer"/>
    <w:basedOn w:val="1"/>
    <w:link w:val="19"/>
    <w:qFormat/>
    <w:uiPriority w:val="99"/>
    <w:pPr>
      <w:tabs>
        <w:tab w:val="center" w:pos="4153"/>
        <w:tab w:val="right" w:pos="8306"/>
      </w:tabs>
    </w:pPr>
    <w:rPr>
      <w:sz w:val="18"/>
      <w:szCs w:val="18"/>
    </w:rPr>
  </w:style>
  <w:style w:type="paragraph" w:styleId="10">
    <w:name w:val="header"/>
    <w:basedOn w:val="1"/>
    <w:link w:val="18"/>
    <w:semiHidden/>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unhideWhenUsed/>
    <w:qFormat/>
    <w:uiPriority w:val="99"/>
    <w:pPr>
      <w:spacing w:before="100" w:beforeAutospacing="1" w:after="100" w:afterAutospacing="1"/>
    </w:pPr>
    <w:rPr>
      <w:sz w:val="24"/>
    </w:rPr>
  </w:style>
  <w:style w:type="paragraph" w:styleId="12">
    <w:name w:val="annotation subject"/>
    <w:basedOn w:val="5"/>
    <w:next w:val="5"/>
    <w:link w:val="22"/>
    <w:semiHidden/>
    <w:unhideWhenUsed/>
    <w:qFormat/>
    <w:uiPriority w:val="99"/>
    <w:rPr>
      <w:b/>
      <w:bCs/>
    </w:rPr>
  </w:style>
  <w:style w:type="character" w:styleId="15">
    <w:name w:val="annotation reference"/>
    <w:basedOn w:val="14"/>
    <w:semiHidden/>
    <w:qFormat/>
    <w:uiPriority w:val="99"/>
    <w:rPr>
      <w:rFonts w:cs="Times New Roman"/>
      <w:sz w:val="21"/>
      <w:szCs w:val="21"/>
    </w:rPr>
  </w:style>
  <w:style w:type="paragraph" w:customStyle="1" w:styleId="16">
    <w:name w:val="普通(网站)1"/>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1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8">
    <w:name w:val="页眉 字符"/>
    <w:basedOn w:val="14"/>
    <w:link w:val="10"/>
    <w:semiHidden/>
    <w:qFormat/>
    <w:locked/>
    <w:uiPriority w:val="99"/>
    <w:rPr>
      <w:rFonts w:ascii="Tahoma" w:hAnsi="Tahoma" w:eastAsia="微软雅黑" w:cs="Times New Roman"/>
      <w:kern w:val="0"/>
      <w:sz w:val="18"/>
      <w:szCs w:val="18"/>
    </w:rPr>
  </w:style>
  <w:style w:type="character" w:customStyle="1" w:styleId="19">
    <w:name w:val="页脚 字符"/>
    <w:basedOn w:val="14"/>
    <w:link w:val="9"/>
    <w:qFormat/>
    <w:locked/>
    <w:uiPriority w:val="99"/>
    <w:rPr>
      <w:rFonts w:ascii="Tahoma" w:hAnsi="Tahoma" w:eastAsia="微软雅黑" w:cs="Times New Roman"/>
      <w:kern w:val="0"/>
      <w:sz w:val="18"/>
      <w:szCs w:val="18"/>
    </w:rPr>
  </w:style>
  <w:style w:type="paragraph" w:styleId="20">
    <w:name w:val="List Paragraph"/>
    <w:basedOn w:val="1"/>
    <w:qFormat/>
    <w:uiPriority w:val="99"/>
    <w:pPr>
      <w:ind w:firstLine="420" w:firstLineChars="200"/>
    </w:pPr>
  </w:style>
  <w:style w:type="character" w:customStyle="1" w:styleId="21">
    <w:name w:val="批注文字 字符"/>
    <w:basedOn w:val="14"/>
    <w:link w:val="5"/>
    <w:semiHidden/>
    <w:qFormat/>
    <w:uiPriority w:val="99"/>
    <w:rPr>
      <w:rFonts w:ascii="Tahoma" w:hAnsi="Tahoma" w:eastAsia="微软雅黑"/>
      <w:sz w:val="22"/>
      <w:szCs w:val="22"/>
    </w:rPr>
  </w:style>
  <w:style w:type="character" w:customStyle="1" w:styleId="22">
    <w:name w:val="批注主题 字符"/>
    <w:basedOn w:val="21"/>
    <w:link w:val="12"/>
    <w:semiHidden/>
    <w:qFormat/>
    <w:uiPriority w:val="99"/>
    <w:rPr>
      <w:rFonts w:ascii="Tahoma" w:hAnsi="Tahoma" w:eastAsia="微软雅黑"/>
      <w:b/>
      <w:bCs/>
      <w:sz w:val="22"/>
      <w:szCs w:val="22"/>
    </w:rPr>
  </w:style>
  <w:style w:type="character" w:customStyle="1" w:styleId="23">
    <w:name w:val="批注框文本 字符"/>
    <w:basedOn w:val="14"/>
    <w:link w:val="8"/>
    <w:semiHidden/>
    <w:qFormat/>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8289E-EFBC-436C-B91C-D2A5DC229BD1}">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2269</Words>
  <Characters>2503</Characters>
  <Lines>18</Lines>
  <Paragraphs>5</Paragraphs>
  <TotalTime>6</TotalTime>
  <ScaleCrop>false</ScaleCrop>
  <LinksUpToDate>false</LinksUpToDate>
  <CharactersWithSpaces>2512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2017-10-19T07:03:00Z</dcterms:created>
  <dc:creator>asus</dc:creator>
  <cp:lastModifiedBy>孙聪聪</cp:lastModifiedBy>
  <cp:lastPrinted>2022-07-21T00:25:15Z</cp:lastPrinted>
  <dcterms:modified xsi:type="dcterms:W3CDTF">2022-07-21T00:38:19Z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14245BD3BD274BDC9A239632AC013084</vt:lpwstr>
  </property>
</Properties>
</file>