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hint="eastAsia" w:ascii="华文新魏" w:eastAsia="华文新魏"/>
          <w:b/>
          <w:color w:val="000000"/>
          <w:sz w:val="48"/>
          <w:szCs w:val="48"/>
          <w:lang w:eastAsia="zh-CN"/>
        </w:rPr>
      </w:pPr>
      <w:r>
        <w:rPr>
          <w:rFonts w:hint="eastAsia" w:ascii="华文新魏" w:eastAsia="华文新魏"/>
          <w:b/>
          <w:color w:val="000000"/>
          <w:sz w:val="48"/>
          <w:szCs w:val="48"/>
          <w:lang w:eastAsia="zh-CN"/>
        </w:rPr>
        <w:t>年复配600吨液体高效脱硫剂项目</w:t>
      </w:r>
    </w:p>
    <w:p>
      <w:pPr>
        <w:spacing w:line="360" w:lineRule="auto"/>
        <w:jc w:val="center"/>
        <w:rPr>
          <w:rFonts w:hint="eastAsia" w:ascii="华文新魏" w:eastAsia="华文新魏"/>
          <w:b/>
          <w:color w:val="000000"/>
          <w:sz w:val="48"/>
          <w:szCs w:val="48"/>
        </w:rPr>
      </w:pPr>
      <w:r>
        <w:rPr>
          <w:rFonts w:hint="eastAsia" w:ascii="华文新魏" w:eastAsia="华文新魏"/>
          <w:b/>
          <w:color w:val="000000"/>
          <w:sz w:val="48"/>
          <w:szCs w:val="48"/>
        </w:rPr>
        <w:t>竣工环境保护</w:t>
      </w:r>
    </w:p>
    <w:p>
      <w:pPr>
        <w:spacing w:line="360" w:lineRule="auto"/>
        <w:jc w:val="center"/>
        <w:rPr>
          <w:rFonts w:hint="eastAsia" w:ascii="华文新魏" w:eastAsia="华文新魏"/>
          <w:b/>
          <w:color w:val="000000"/>
          <w:sz w:val="48"/>
          <w:szCs w:val="48"/>
          <w:lang w:val="en-US" w:eastAsia="zh-CN"/>
        </w:rPr>
      </w:pPr>
      <w:r>
        <w:rPr>
          <w:rFonts w:hint="eastAsia" w:ascii="华文新魏" w:eastAsia="华文新魏"/>
          <w:b/>
          <w:color w:val="000000"/>
          <w:sz w:val="48"/>
          <w:szCs w:val="48"/>
        </w:rPr>
        <w:t>验收监测报告</w:t>
      </w:r>
      <w:r>
        <w:rPr>
          <w:rFonts w:hint="eastAsia" w:ascii="华文新魏" w:eastAsia="华文新魏"/>
          <w:b/>
          <w:color w:val="000000"/>
          <w:sz w:val="48"/>
          <w:szCs w:val="48"/>
          <w:lang w:val="en-US" w:eastAsia="zh-CN"/>
        </w:rPr>
        <w:t>表</w:t>
      </w:r>
    </w:p>
    <w:p>
      <w:pPr>
        <w:spacing w:line="360" w:lineRule="auto"/>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rPr>
          <w:rFonts w:ascii="仿宋_GB2312" w:eastAsia="仿宋_GB2312"/>
          <w:color w:val="000000"/>
          <w:sz w:val="28"/>
        </w:rPr>
      </w:pPr>
      <w:r>
        <w:rPr>
          <w:rFonts w:ascii="仿宋_GB2312" w:eastAsia="仿宋_GB2312"/>
          <w:color w:val="000000"/>
          <w:sz w:val="28"/>
        </w:rPr>
        <w:tab/>
      </w:r>
      <w:r>
        <w:rPr>
          <w:rFonts w:ascii="仿宋_GB2312" w:eastAsia="仿宋_GB2312"/>
          <w:color w:val="000000"/>
          <w:sz w:val="28"/>
        </w:rPr>
        <w:tab/>
      </w:r>
    </w:p>
    <w:p>
      <w:pPr>
        <w:rPr>
          <w:rFonts w:ascii="仿宋_GB2312" w:eastAsia="仿宋_GB2312"/>
          <w:color w:val="000000"/>
          <w:sz w:val="28"/>
        </w:rPr>
      </w:pPr>
    </w:p>
    <w:p>
      <w:pPr>
        <w:rPr>
          <w:rFonts w:ascii="仿宋_GB2312" w:eastAsia="仿宋_GB2312"/>
          <w:color w:val="000000"/>
          <w:sz w:val="28"/>
        </w:rPr>
      </w:pPr>
      <w:r>
        <w:rPr>
          <w:rFonts w:ascii="仿宋_GB2312" w:eastAsia="仿宋_GB2312"/>
          <w:color w:val="000000"/>
          <w:sz w:val="28"/>
        </w:rPr>
        <w:tab/>
      </w:r>
    </w:p>
    <w:p>
      <w:pPr>
        <w:spacing w:line="360" w:lineRule="auto"/>
        <w:rPr>
          <w:rFonts w:hint="eastAsia" w:ascii="华文新魏" w:hAnsi="黑体" w:eastAsia="华文新魏"/>
          <w:color w:val="000000"/>
          <w:sz w:val="28"/>
        </w:rPr>
      </w:pPr>
      <w:r>
        <w:rPr>
          <w:rFonts w:ascii="仿宋_GB2312" w:eastAsia="仿宋_GB2312"/>
          <w:color w:val="000000"/>
          <w:sz w:val="28"/>
        </w:rPr>
        <w:tab/>
      </w:r>
      <w:r>
        <w:rPr>
          <w:rFonts w:ascii="仿宋_GB2312" w:eastAsia="仿宋_GB2312"/>
          <w:color w:val="000000"/>
          <w:sz w:val="28"/>
        </w:rPr>
        <w:tab/>
      </w:r>
      <w:r>
        <w:rPr>
          <w:rFonts w:hint="eastAsia" w:ascii="仿宋_GB2312" w:eastAsia="仿宋_GB2312"/>
          <w:color w:val="000000"/>
          <w:sz w:val="28"/>
          <w:lang w:val="en-US" w:eastAsia="zh-CN"/>
        </w:rPr>
        <w:t xml:space="preserve">    </w:t>
      </w:r>
      <w:r>
        <w:rPr>
          <w:rFonts w:hint="eastAsia" w:ascii="华文新魏" w:hAnsi="黑体" w:eastAsia="华文新魏"/>
          <w:color w:val="000000"/>
          <w:sz w:val="28"/>
        </w:rPr>
        <w:t>建设单位:</w:t>
      </w:r>
      <w:r>
        <w:rPr>
          <w:rFonts w:hint="eastAsia" w:ascii="华文新魏" w:hAnsi="黑体" w:eastAsia="华文新魏"/>
          <w:color w:val="000000"/>
          <w:sz w:val="28"/>
        </w:rPr>
        <w:tab/>
      </w:r>
      <w:r>
        <w:rPr>
          <w:rFonts w:hint="eastAsia" w:ascii="华文新魏" w:hAnsi="黑体" w:eastAsia="华文新魏"/>
          <w:color w:val="000000"/>
          <w:sz w:val="28"/>
          <w:lang w:eastAsia="zh-CN"/>
        </w:rPr>
        <w:t>山东合众源环保科技有限公司</w:t>
      </w:r>
    </w:p>
    <w:p>
      <w:pPr>
        <w:spacing w:line="360" w:lineRule="auto"/>
        <w:ind w:firstLine="1400" w:firstLineChars="500"/>
        <w:rPr>
          <w:rFonts w:hint="default" w:ascii="华文新魏" w:hAnsi="黑体" w:eastAsia="华文新魏"/>
          <w:color w:val="000000"/>
          <w:sz w:val="28"/>
          <w:lang w:val="en-US" w:eastAsia="zh-CN"/>
        </w:rPr>
      </w:pPr>
      <w:r>
        <w:rPr>
          <w:rFonts w:hint="eastAsia" w:ascii="华文新魏" w:hAnsi="黑体" w:eastAsia="华文新魏"/>
          <w:color w:val="000000"/>
          <w:sz w:val="28"/>
        </w:rPr>
        <w:t>编制单位：</w:t>
      </w:r>
      <w:r>
        <w:rPr>
          <w:rFonts w:hint="eastAsia" w:ascii="华文新魏" w:hAnsi="黑体" w:eastAsia="华文新魏"/>
          <w:color w:val="000000"/>
          <w:sz w:val="28"/>
          <w:lang w:val="en-US" w:eastAsia="zh-CN"/>
        </w:rPr>
        <w:t xml:space="preserve"> 山东美陵中联环境工程有限公司</w:t>
      </w:r>
    </w:p>
    <w:p>
      <w:pPr>
        <w:rPr>
          <w:rFonts w:ascii="仿宋_GB2312" w:eastAsia="仿宋_GB2312"/>
          <w:color w:val="000000"/>
          <w:sz w:val="28"/>
        </w:rPr>
      </w:pPr>
    </w:p>
    <w:p>
      <w:pPr>
        <w:jc w:val="center"/>
        <w:rPr>
          <w:rFonts w:hint="eastAsia" w:ascii="华文新魏" w:hAnsi="黑体" w:eastAsia="华文新魏"/>
          <w:color w:val="000000"/>
          <w:sz w:val="28"/>
        </w:rPr>
      </w:pPr>
      <w:r>
        <w:rPr>
          <w:rFonts w:hint="eastAsia" w:ascii="华文新魏" w:hAnsi="黑体" w:eastAsia="华文新魏"/>
          <w:b/>
          <w:color w:val="000000"/>
          <w:sz w:val="30"/>
          <w:lang w:val="en-US" w:eastAsia="zh-CN"/>
        </w:rPr>
        <w:t>2020</w:t>
      </w:r>
      <w:r>
        <w:rPr>
          <w:rFonts w:hint="eastAsia" w:ascii="华文新魏" w:hAnsi="黑体" w:eastAsia="华文新魏"/>
          <w:color w:val="000000"/>
          <w:sz w:val="28"/>
        </w:rPr>
        <w:t>年</w:t>
      </w:r>
      <w:r>
        <w:rPr>
          <w:rFonts w:hint="eastAsia" w:ascii="华文新魏" w:hAnsi="黑体" w:eastAsia="华文新魏"/>
          <w:b/>
          <w:color w:val="000000"/>
          <w:sz w:val="30"/>
          <w:lang w:val="en-US" w:eastAsia="zh-CN"/>
        </w:rPr>
        <w:t>05</w:t>
      </w:r>
      <w:r>
        <w:rPr>
          <w:rFonts w:hint="eastAsia" w:ascii="华文新魏" w:hAnsi="黑体" w:eastAsia="华文新魏"/>
          <w:color w:val="000000"/>
          <w:sz w:val="28"/>
        </w:rPr>
        <w:t>月</w:t>
      </w:r>
    </w:p>
    <w:p>
      <w:pPr>
        <w:rPr>
          <w:rFonts w:ascii="仿宋_GB2312" w:eastAsia="仿宋_GB2312"/>
          <w:color w:val="000000"/>
          <w:sz w:val="28"/>
        </w:rPr>
      </w:pPr>
    </w:p>
    <w:p>
      <w:pPr>
        <w:rPr>
          <w:rFonts w:hint="eastAsia" w:ascii="仿宋_GB2312" w:eastAsia="仿宋_GB2312"/>
          <w:b/>
          <w:color w:val="000000"/>
          <w:sz w:val="28"/>
        </w:rPr>
        <w:sectPr>
          <w:footerReference r:id="rId3" w:type="default"/>
          <w:footerReference r:id="rId4" w:type="even"/>
          <w:pgSz w:w="11907" w:h="16840"/>
          <w:pgMar w:top="1304" w:right="1531" w:bottom="1304" w:left="1531" w:header="284" w:footer="851" w:gutter="0"/>
          <w:pgBorders>
            <w:top w:val="none" w:sz="0" w:space="0"/>
            <w:left w:val="none" w:sz="0" w:space="0"/>
            <w:bottom w:val="none" w:sz="0" w:space="0"/>
            <w:right w:val="none" w:sz="0" w:space="0"/>
          </w:pgBorders>
          <w:pgNumType w:fmt="decimal" w:start="2"/>
          <w:cols w:space="720" w:num="1"/>
          <w:docGrid w:linePitch="299" w:charSpace="0"/>
        </w:sectPr>
      </w:pPr>
    </w:p>
    <w:p>
      <w:pPr>
        <w:rPr>
          <w:rFonts w:hint="eastAsia" w:ascii="仿宋_GB2312" w:eastAsia="仿宋_GB2312"/>
          <w:color w:val="000000"/>
          <w:sz w:val="32"/>
        </w:rPr>
      </w:pPr>
      <w:r>
        <w:rPr>
          <w:rFonts w:hint="eastAsia" w:ascii="仿宋_GB2312" w:eastAsia="仿宋_GB2312"/>
          <w:b/>
          <w:color w:val="000000"/>
          <w:sz w:val="28"/>
        </w:rPr>
        <w:t>建设单位法人代表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ascii="仿宋_GB2312" w:eastAsia="仿宋_GB2312"/>
          <w:b/>
          <w:color w:val="000000"/>
          <w:sz w:val="28"/>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hint="default" w:ascii="仿宋_GB2312" w:eastAsia="仿宋_GB2312"/>
          <w:b/>
          <w:color w:val="000000"/>
          <w:spacing w:val="10"/>
          <w:w w:val="79"/>
          <w:sz w:val="28"/>
          <w:lang w:val="en-US" w:eastAsia="zh-CN"/>
        </w:rPr>
      </w:pPr>
      <w:r>
        <w:rPr>
          <w:rFonts w:hint="eastAsia" w:ascii="仿宋_GB2312" w:eastAsia="仿宋_GB2312"/>
          <w:b/>
          <w:color w:val="000000"/>
          <w:spacing w:val="10"/>
          <w:w w:val="79"/>
          <w:sz w:val="28"/>
        </w:rPr>
        <w:t>项</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目</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负</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责</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人:</w:t>
      </w:r>
      <w:r>
        <w:rPr>
          <w:rFonts w:hint="eastAsia" w:ascii="仿宋_GB2312" w:eastAsia="仿宋_GB2312"/>
          <w:b/>
          <w:color w:val="000000"/>
          <w:spacing w:val="10"/>
          <w:w w:val="79"/>
          <w:sz w:val="28"/>
          <w:lang w:val="en-US" w:eastAsia="zh-CN"/>
        </w:rPr>
        <w:t xml:space="preserve">   何 伟</w:t>
      </w:r>
    </w:p>
    <w:p>
      <w:pPr>
        <w:spacing w:line="360" w:lineRule="auto"/>
        <w:rPr>
          <w:rFonts w:hint="default" w:ascii="仿宋_GB2312" w:eastAsia="仿宋_GB2312"/>
          <w:b/>
          <w:color w:val="000000"/>
          <w:spacing w:val="10"/>
          <w:w w:val="79"/>
          <w:sz w:val="28"/>
          <w:lang w:val="en-US" w:eastAsia="zh-CN"/>
        </w:rPr>
      </w:pPr>
      <w:r>
        <w:rPr>
          <w:rFonts w:hint="eastAsia" w:ascii="仿宋_GB2312" w:eastAsia="仿宋_GB2312"/>
          <w:b/>
          <w:color w:val="000000"/>
          <w:spacing w:val="10"/>
          <w:w w:val="79"/>
          <w:sz w:val="28"/>
        </w:rPr>
        <w:t>报</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告</w:t>
      </w:r>
      <w:r>
        <w:rPr>
          <w:rFonts w:hint="eastAsia" w:ascii="仿宋_GB2312" w:eastAsia="仿宋_GB2312"/>
          <w:b/>
          <w:color w:val="000000"/>
          <w:spacing w:val="10"/>
          <w:w w:val="79"/>
          <w:sz w:val="28"/>
          <w:lang w:val="en-US" w:eastAsia="zh-CN"/>
        </w:rPr>
        <w:t xml:space="preserve">  填  </w:t>
      </w:r>
      <w:r>
        <w:rPr>
          <w:rFonts w:hint="eastAsia" w:ascii="仿宋_GB2312" w:eastAsia="仿宋_GB2312"/>
          <w:b/>
          <w:color w:val="000000"/>
          <w:spacing w:val="10"/>
          <w:w w:val="79"/>
          <w:sz w:val="28"/>
        </w:rPr>
        <w:t>写</w:t>
      </w:r>
      <w:r>
        <w:rPr>
          <w:rFonts w:hint="eastAsia" w:ascii="仿宋_GB2312" w:eastAsia="仿宋_GB2312"/>
          <w:b/>
          <w:color w:val="000000"/>
          <w:spacing w:val="10"/>
          <w:w w:val="79"/>
          <w:sz w:val="28"/>
          <w:lang w:val="en-US" w:eastAsia="zh-CN"/>
        </w:rPr>
        <w:t xml:space="preserve">  </w:t>
      </w:r>
      <w:r>
        <w:rPr>
          <w:rFonts w:hint="eastAsia" w:ascii="仿宋_GB2312" w:eastAsia="仿宋_GB2312"/>
          <w:b/>
          <w:color w:val="000000"/>
          <w:spacing w:val="10"/>
          <w:w w:val="79"/>
          <w:sz w:val="28"/>
        </w:rPr>
        <w:t>人：</w:t>
      </w:r>
      <w:r>
        <w:rPr>
          <w:rFonts w:hint="eastAsia" w:ascii="仿宋_GB2312" w:eastAsia="仿宋_GB2312"/>
          <w:b/>
          <w:color w:val="000000"/>
          <w:spacing w:val="10"/>
          <w:w w:val="79"/>
          <w:sz w:val="28"/>
          <w:lang w:val="en-US" w:eastAsia="zh-CN"/>
        </w:rPr>
        <w:t xml:space="preserve">  王哨兵</w:t>
      </w:r>
    </w:p>
    <w:p>
      <w:pPr>
        <w:spacing w:line="360" w:lineRule="auto"/>
        <w:rPr>
          <w:rFonts w:hint="eastAsia" w:ascii="仿宋_GB2312" w:eastAsia="仿宋_GB2312"/>
          <w:b/>
          <w:color w:val="000000"/>
          <w:sz w:val="28"/>
        </w:rPr>
      </w:pPr>
    </w:p>
    <w:p>
      <w:pPr>
        <w:spacing w:line="360" w:lineRule="auto"/>
        <w:rPr>
          <w:rFonts w:hint="eastAsia" w:ascii="仿宋_GB2312" w:eastAsia="仿宋_GB2312"/>
          <w:b/>
          <w:color w:val="000000"/>
          <w:sz w:val="28"/>
        </w:rPr>
      </w:pPr>
    </w:p>
    <w:p>
      <w:pPr>
        <w:spacing w:line="360" w:lineRule="auto"/>
        <w:rPr>
          <w:rFonts w:hint="eastAsia" w:ascii="仿宋_GB2312" w:eastAsia="仿宋_GB2312"/>
          <w:b/>
          <w:color w:val="000000"/>
          <w:sz w:val="28"/>
        </w:rPr>
      </w:pPr>
    </w:p>
    <w:p>
      <w:pPr>
        <w:spacing w:line="360" w:lineRule="auto"/>
        <w:rPr>
          <w:rFonts w:hint="eastAsia" w:ascii="仿宋_GB2312" w:eastAsia="仿宋_GB2312"/>
          <w:b/>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sz w:val="28"/>
        </w:rPr>
      </w:pPr>
    </w:p>
    <w:p>
      <w:pPr>
        <w:spacing w:line="360" w:lineRule="auto"/>
        <w:rPr>
          <w:rFonts w:hint="eastAsia" w:ascii="仿宋_GB2312" w:eastAsia="仿宋_GB2312"/>
          <w:color w:val="000000"/>
          <w:w w:val="90"/>
          <w:sz w:val="28"/>
        </w:rPr>
      </w:pPr>
    </w:p>
    <w:p>
      <w:pPr>
        <w:spacing w:line="360" w:lineRule="auto"/>
        <w:rPr>
          <w:rFonts w:ascii="仿宋_GB2312" w:eastAsia="仿宋_GB2312"/>
          <w:color w:val="000000"/>
          <w:w w:val="90"/>
          <w:sz w:val="28"/>
        </w:rPr>
      </w:pPr>
      <w:r>
        <w:rPr>
          <w:rFonts w:hint="eastAsia" w:ascii="仿宋_GB2312" w:eastAsia="仿宋_GB2312"/>
          <w:color w:val="000000"/>
          <w:w w:val="90"/>
          <w:sz w:val="28"/>
        </w:rPr>
        <w:t>建设单位</w:t>
      </w:r>
      <w:r>
        <w:rPr>
          <w:rFonts w:hint="eastAsia" w:ascii="仿宋_GB2312" w:eastAsia="仿宋_GB2312"/>
          <w:color w:val="000000"/>
          <w:w w:val="90"/>
          <w:sz w:val="28"/>
          <w:u w:val="single"/>
          <w:lang w:val="en-US" w:eastAsia="zh-CN"/>
        </w:rPr>
        <w:t>山东合众源环保科技有限公司</w:t>
      </w:r>
      <w:r>
        <w:rPr>
          <w:rFonts w:hint="eastAsia" w:ascii="仿宋_GB2312" w:eastAsia="仿宋_GB2312"/>
          <w:color w:val="000000"/>
          <w:w w:val="90"/>
          <w:sz w:val="28"/>
        </w:rPr>
        <w:t>编制单位</w:t>
      </w:r>
      <w:r>
        <w:rPr>
          <w:rFonts w:hint="eastAsia" w:ascii="仿宋_GB2312" w:eastAsia="仿宋_GB2312"/>
          <w:color w:val="000000"/>
          <w:w w:val="90"/>
          <w:sz w:val="28"/>
          <w:u w:val="single"/>
          <w:lang w:val="en-US" w:eastAsia="zh-CN"/>
        </w:rPr>
        <w:t>山东美陵中联环境工程有限公司</w:t>
      </w:r>
    </w:p>
    <w:p>
      <w:pPr>
        <w:spacing w:line="360" w:lineRule="auto"/>
        <w:rPr>
          <w:rFonts w:ascii="仿宋_GB2312" w:eastAsia="仿宋_GB2312"/>
          <w:color w:val="000000"/>
          <w:w w:val="90"/>
          <w:sz w:val="28"/>
        </w:rPr>
      </w:pPr>
      <w:r>
        <w:rPr>
          <w:rFonts w:hint="eastAsia" w:ascii="仿宋_GB2312" w:eastAsia="仿宋_GB2312"/>
          <w:color w:val="000000"/>
          <w:w w:val="90"/>
          <w:sz w:val="28"/>
        </w:rPr>
        <w:t>电话</w:t>
      </w:r>
      <w:r>
        <w:rPr>
          <w:rFonts w:ascii="仿宋_GB2312" w:eastAsia="仿宋_GB2312"/>
          <w:color w:val="000000"/>
          <w:w w:val="90"/>
          <w:sz w:val="28"/>
        </w:rPr>
        <w:t>:</w:t>
      </w:r>
      <w:r>
        <w:rPr>
          <w:rFonts w:hint="eastAsia" w:ascii="仿宋_GB2312" w:eastAsia="仿宋_GB2312"/>
          <w:color w:val="000000"/>
          <w:w w:val="90"/>
          <w:sz w:val="28"/>
          <w:lang w:val="en-US" w:eastAsia="zh-CN"/>
        </w:rPr>
        <w:t xml:space="preserve">  </w:t>
      </w:r>
      <w:r>
        <w:rPr>
          <w:rFonts w:ascii="仿宋_GB2312" w:eastAsia="仿宋_GB2312"/>
          <w:color w:val="000000"/>
          <w:w w:val="90"/>
          <w:sz w:val="28"/>
        </w:rPr>
        <w:t xml:space="preserve"> </w:t>
      </w:r>
      <w:r>
        <w:rPr>
          <w:rFonts w:hint="eastAsia" w:ascii="Times New Roman" w:hAnsi="Times New Roman" w:eastAsia="宋体" w:cs="Times New Roman"/>
          <w:b w:val="0"/>
          <w:bCs/>
          <w:w w:val="90"/>
          <w:sz w:val="28"/>
          <w:lang w:val="en-US" w:eastAsia="zh-CN"/>
        </w:rPr>
        <w:t>18654355656</w:t>
      </w:r>
      <w:r>
        <w:rPr>
          <w:rFonts w:hint="eastAsia" w:ascii="仿宋_GB2312" w:eastAsia="仿宋_GB2312"/>
          <w:color w:val="000000"/>
          <w:w w:val="90"/>
          <w:sz w:val="28"/>
        </w:rPr>
        <w:t xml:space="preserve">              </w:t>
      </w:r>
      <w:r>
        <w:rPr>
          <w:rFonts w:hint="eastAsia" w:ascii="仿宋_GB2312" w:eastAsia="仿宋_GB2312"/>
          <w:color w:val="000000"/>
          <w:w w:val="90"/>
          <w:sz w:val="28"/>
          <w:lang w:val="en-US" w:eastAsia="zh-CN"/>
        </w:rPr>
        <w:t xml:space="preserve">  </w:t>
      </w:r>
      <w:r>
        <w:rPr>
          <w:rFonts w:hint="eastAsia" w:ascii="仿宋_GB2312" w:eastAsia="仿宋_GB2312"/>
          <w:color w:val="000000"/>
          <w:w w:val="90"/>
          <w:sz w:val="28"/>
        </w:rPr>
        <w:t>电话</w:t>
      </w:r>
      <w:r>
        <w:rPr>
          <w:rFonts w:ascii="仿宋_GB2312" w:eastAsia="仿宋_GB2312"/>
          <w:color w:val="000000"/>
          <w:w w:val="90"/>
          <w:sz w:val="28"/>
        </w:rPr>
        <w:t>:</w:t>
      </w:r>
      <w:r>
        <w:rPr>
          <w:rFonts w:hint="eastAsia" w:ascii="仿宋_GB2312" w:eastAsia="仿宋_GB2312"/>
          <w:color w:val="000000"/>
          <w:w w:val="90"/>
          <w:sz w:val="28"/>
          <w:lang w:val="en-US" w:eastAsia="zh-CN"/>
        </w:rPr>
        <w:t xml:space="preserve">  0533-7086725  </w:t>
      </w:r>
      <w:r>
        <w:rPr>
          <w:rFonts w:ascii="仿宋_GB2312" w:eastAsia="仿宋_GB2312"/>
          <w:color w:val="000000"/>
          <w:w w:val="90"/>
          <w:sz w:val="28"/>
        </w:rPr>
        <w:t xml:space="preserve"> </w:t>
      </w:r>
    </w:p>
    <w:p>
      <w:pPr>
        <w:spacing w:line="360" w:lineRule="auto"/>
        <w:rPr>
          <w:rFonts w:hint="default" w:ascii="仿宋_GB2312" w:eastAsia="仿宋_GB2312"/>
          <w:color w:val="000000"/>
          <w:w w:val="90"/>
          <w:sz w:val="28"/>
          <w:lang w:val="en-US" w:eastAsia="zh-CN"/>
        </w:rPr>
      </w:pPr>
      <w:r>
        <w:rPr>
          <w:rFonts w:hint="eastAsia" w:ascii="仿宋_GB2312" w:eastAsia="仿宋_GB2312"/>
          <w:color w:val="000000"/>
          <w:w w:val="90"/>
          <w:sz w:val="28"/>
        </w:rPr>
        <w:t>传真</w:t>
      </w:r>
      <w:r>
        <w:rPr>
          <w:rFonts w:ascii="仿宋_GB2312" w:eastAsia="仿宋_GB2312"/>
          <w:color w:val="000000"/>
          <w:w w:val="90"/>
          <w:sz w:val="28"/>
        </w:rPr>
        <w:t>:</w:t>
      </w:r>
      <w:r>
        <w:rPr>
          <w:rFonts w:hint="eastAsia" w:ascii="仿宋_GB2312" w:eastAsia="仿宋_GB2312"/>
          <w:color w:val="000000"/>
          <w:w w:val="90"/>
          <w:sz w:val="28"/>
        </w:rPr>
        <w:t xml:space="preserve">   </w:t>
      </w:r>
      <w:r>
        <w:rPr>
          <w:rFonts w:hint="eastAsia" w:ascii="仿宋_GB2312" w:eastAsia="仿宋_GB2312"/>
          <w:color w:val="000000"/>
          <w:w w:val="90"/>
          <w:sz w:val="28"/>
          <w:lang w:eastAsia="zh-CN"/>
        </w:rPr>
        <w:t>——</w:t>
      </w:r>
      <w:r>
        <w:rPr>
          <w:rFonts w:hint="eastAsia" w:ascii="仿宋_GB2312" w:eastAsia="仿宋_GB2312"/>
          <w:color w:val="000000"/>
          <w:w w:val="90"/>
          <w:sz w:val="28"/>
        </w:rPr>
        <w:t xml:space="preserve">                      </w:t>
      </w:r>
      <w:r>
        <w:rPr>
          <w:rFonts w:hint="eastAsia" w:ascii="仿宋_GB2312" w:eastAsia="仿宋_GB2312"/>
          <w:color w:val="000000"/>
          <w:w w:val="90"/>
          <w:sz w:val="28"/>
          <w:lang w:val="en-US" w:eastAsia="zh-CN"/>
        </w:rPr>
        <w:t xml:space="preserve"> </w:t>
      </w:r>
      <w:r>
        <w:rPr>
          <w:rFonts w:hint="eastAsia" w:ascii="仿宋_GB2312" w:eastAsia="仿宋_GB2312"/>
          <w:color w:val="000000"/>
          <w:w w:val="90"/>
          <w:sz w:val="28"/>
        </w:rPr>
        <w:t>传真</w:t>
      </w:r>
      <w:r>
        <w:rPr>
          <w:rFonts w:ascii="仿宋_GB2312" w:eastAsia="仿宋_GB2312"/>
          <w:color w:val="000000"/>
          <w:w w:val="90"/>
          <w:sz w:val="28"/>
        </w:rPr>
        <w:t>:</w:t>
      </w:r>
      <w:r>
        <w:rPr>
          <w:rFonts w:hint="eastAsia" w:ascii="仿宋_GB2312" w:eastAsia="仿宋_GB2312"/>
          <w:color w:val="000000"/>
          <w:w w:val="90"/>
          <w:sz w:val="28"/>
          <w:lang w:val="en-US" w:eastAsia="zh-CN"/>
        </w:rPr>
        <w:t xml:space="preserve">  ——</w:t>
      </w:r>
    </w:p>
    <w:p>
      <w:pPr>
        <w:spacing w:line="360" w:lineRule="auto"/>
        <w:rPr>
          <w:rFonts w:ascii="仿宋_GB2312" w:eastAsia="仿宋_GB2312"/>
          <w:color w:val="000000"/>
          <w:w w:val="90"/>
          <w:sz w:val="28"/>
        </w:rPr>
      </w:pPr>
      <w:r>
        <w:rPr>
          <w:rFonts w:hint="eastAsia" w:ascii="仿宋_GB2312" w:eastAsia="仿宋_GB2312"/>
          <w:color w:val="000000"/>
          <w:w w:val="90"/>
          <w:sz w:val="28"/>
        </w:rPr>
        <w:t>邮编</w:t>
      </w:r>
      <w:r>
        <w:rPr>
          <w:rFonts w:ascii="仿宋_GB2312" w:eastAsia="仿宋_GB2312"/>
          <w:color w:val="000000"/>
          <w:w w:val="90"/>
          <w:sz w:val="28"/>
        </w:rPr>
        <w:t xml:space="preserve">: </w:t>
      </w:r>
      <w:r>
        <w:rPr>
          <w:rFonts w:hint="eastAsia" w:ascii="仿宋_GB2312" w:eastAsia="仿宋_GB2312"/>
          <w:color w:val="000000"/>
          <w:w w:val="90"/>
          <w:sz w:val="28"/>
          <w:lang w:val="en-US" w:eastAsia="zh-CN"/>
        </w:rPr>
        <w:t xml:space="preserve">  256000</w:t>
      </w:r>
      <w:r>
        <w:rPr>
          <w:rFonts w:hint="eastAsia" w:ascii="仿宋_GB2312" w:eastAsia="仿宋_GB2312"/>
          <w:color w:val="000000"/>
          <w:w w:val="90"/>
          <w:sz w:val="28"/>
        </w:rPr>
        <w:t xml:space="preserve">                   </w:t>
      </w:r>
      <w:r>
        <w:rPr>
          <w:rFonts w:hint="eastAsia" w:ascii="仿宋_GB2312" w:eastAsia="仿宋_GB2312"/>
          <w:color w:val="000000"/>
          <w:w w:val="90"/>
          <w:sz w:val="28"/>
          <w:lang w:val="en-US" w:eastAsia="zh-CN"/>
        </w:rPr>
        <w:t xml:space="preserve">  </w:t>
      </w:r>
      <w:r>
        <w:rPr>
          <w:rFonts w:hint="eastAsia" w:ascii="仿宋_GB2312" w:eastAsia="仿宋_GB2312"/>
          <w:color w:val="000000"/>
          <w:w w:val="90"/>
          <w:sz w:val="28"/>
        </w:rPr>
        <w:t>邮编</w:t>
      </w:r>
      <w:r>
        <w:rPr>
          <w:rFonts w:ascii="仿宋_GB2312" w:eastAsia="仿宋_GB2312"/>
          <w:color w:val="000000"/>
          <w:w w:val="90"/>
          <w:sz w:val="28"/>
        </w:rPr>
        <w:t>:</w:t>
      </w:r>
      <w:r>
        <w:rPr>
          <w:rFonts w:hint="eastAsia" w:ascii="仿宋_GB2312" w:eastAsia="仿宋_GB2312"/>
          <w:color w:val="000000"/>
          <w:w w:val="90"/>
          <w:sz w:val="28"/>
          <w:lang w:val="en-US" w:eastAsia="zh-CN"/>
        </w:rPr>
        <w:t xml:space="preserve">  255400</w:t>
      </w:r>
      <w:r>
        <w:rPr>
          <w:rFonts w:ascii="仿宋_GB2312" w:eastAsia="仿宋_GB2312"/>
          <w:color w:val="000000"/>
          <w:w w:val="90"/>
          <w:sz w:val="28"/>
        </w:rPr>
        <w:t xml:space="preserve"> </w:t>
      </w:r>
    </w:p>
    <w:p>
      <w:pPr>
        <w:spacing w:line="360" w:lineRule="auto"/>
        <w:rPr>
          <w:rFonts w:hint="default" w:ascii="仿宋_GB2312" w:eastAsia="仿宋_GB2312"/>
          <w:color w:val="000000"/>
          <w:sz w:val="28"/>
          <w:lang w:val="en-US" w:eastAsia="zh-CN"/>
        </w:rPr>
      </w:pPr>
      <w:r>
        <w:rPr>
          <w:rFonts w:hint="eastAsia" w:ascii="仿宋_GB2312" w:eastAsia="仿宋_GB2312"/>
          <w:color w:val="000000"/>
          <w:w w:val="90"/>
          <w:sz w:val="28"/>
          <w:u w:val="none"/>
          <w:lang w:val="en-US" w:eastAsia="zh-CN"/>
        </w:rPr>
        <w:t>地址:山东省邹平市好生街道办事处平原村</w:t>
      </w:r>
      <w:r>
        <w:rPr>
          <w:rFonts w:hint="eastAsia" w:ascii="仿宋_GB2312" w:eastAsia="仿宋_GB2312"/>
          <w:color w:val="000000"/>
          <w:w w:val="90"/>
          <w:sz w:val="28"/>
        </w:rPr>
        <w:t>地址</w:t>
      </w:r>
      <w:r>
        <w:rPr>
          <w:rFonts w:ascii="仿宋_GB2312" w:eastAsia="仿宋_GB2312"/>
          <w:color w:val="000000"/>
          <w:w w:val="90"/>
          <w:sz w:val="28"/>
        </w:rPr>
        <w:t>:</w:t>
      </w:r>
      <w:r>
        <w:rPr>
          <w:rFonts w:hint="eastAsia" w:ascii="Times New Roman" w:hAnsi="Times New Roman" w:eastAsia="宋体" w:cs="Times New Roman"/>
          <w:b w:val="0"/>
          <w:bCs/>
          <w:w w:val="90"/>
          <w:sz w:val="28"/>
          <w:lang w:val="en-US" w:eastAsia="zh-CN"/>
        </w:rPr>
        <w:t>淄博市临淄区</w:t>
      </w:r>
      <w:r>
        <w:rPr>
          <w:rFonts w:hint="eastAsia" w:ascii="仿宋_GB2312" w:eastAsia="仿宋_GB2312"/>
          <w:color w:val="000000"/>
          <w:sz w:val="28"/>
          <w:lang w:val="en-US" w:eastAsia="zh-CN"/>
        </w:rPr>
        <w:t>齐陵路56号</w:t>
      </w:r>
    </w:p>
    <w:p>
      <w:pPr>
        <w:spacing w:after="0" w:afterLines="0" w:line="360" w:lineRule="auto"/>
        <w:rPr>
          <w:rFonts w:ascii="宋体" w:hAnsi="宋体" w:eastAsia="宋体"/>
          <w:b/>
          <w:color w:val="000000"/>
          <w:sz w:val="21"/>
          <w:szCs w:val="21"/>
        </w:rPr>
        <w:sectPr>
          <w:footerReference r:id="rId5" w:type="default"/>
          <w:pgSz w:w="11907" w:h="16840"/>
          <w:pgMar w:top="1304" w:right="1531" w:bottom="1304" w:left="1531" w:header="284" w:footer="851" w:gutter="0"/>
          <w:pgBorders>
            <w:top w:val="none" w:sz="0" w:space="0"/>
            <w:left w:val="none" w:sz="0" w:space="0"/>
            <w:bottom w:val="none" w:sz="0" w:space="0"/>
            <w:right w:val="none" w:sz="0" w:space="0"/>
          </w:pgBorders>
          <w:pgNumType w:fmt="decimal" w:start="1"/>
          <w:cols w:space="720" w:num="1"/>
          <w:docGrid w:linePitch="299" w:charSpace="0"/>
        </w:sectPr>
      </w:pPr>
    </w:p>
    <w:p>
      <w:pPr>
        <w:spacing w:after="0" w:afterLines="0" w:line="360" w:lineRule="auto"/>
        <w:rPr>
          <w:rFonts w:hint="default" w:eastAsia="仿宋_GB2312"/>
          <w:b/>
          <w:color w:val="000000"/>
          <w:sz w:val="28"/>
          <w:szCs w:val="28"/>
          <w:lang w:val="en-US" w:eastAsia="zh-CN"/>
        </w:rPr>
      </w:pPr>
      <w:r>
        <w:rPr>
          <w:rFonts w:hint="eastAsia" w:eastAsia="仿宋_GB2312"/>
          <w:b/>
          <w:color w:val="000000"/>
          <w:sz w:val="28"/>
          <w:szCs w:val="28"/>
        </w:rPr>
        <w:t>表一</w:t>
      </w:r>
      <w:r>
        <w:rPr>
          <w:rFonts w:hint="eastAsia" w:eastAsia="仿宋_GB2312"/>
          <w:b/>
          <w:color w:val="000000"/>
          <w:sz w:val="28"/>
          <w:szCs w:val="28"/>
          <w:lang w:val="en-US" w:eastAsia="zh-CN"/>
        </w:rPr>
        <w:t xml:space="preserve">  建设项目基本情况</w:t>
      </w:r>
    </w:p>
    <w:tbl>
      <w:tblPr>
        <w:tblStyle w:val="12"/>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274"/>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建设项目名称</w:t>
            </w:r>
          </w:p>
        </w:tc>
        <w:tc>
          <w:tcPr>
            <w:tcW w:w="7199" w:type="dxa"/>
            <w:gridSpan w:val="5"/>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eastAsia="zh-CN"/>
              </w:rPr>
              <w:t>年复配600吨液体高效脱硫剂项目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9"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建设单位名称</w:t>
            </w:r>
          </w:p>
        </w:tc>
        <w:tc>
          <w:tcPr>
            <w:tcW w:w="7199" w:type="dxa"/>
            <w:gridSpan w:val="5"/>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eastAsia="zh-CN"/>
              </w:rPr>
              <w:t>山东合众源环保科技有限公司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建设项目性质</w:t>
            </w:r>
          </w:p>
        </w:tc>
        <w:tc>
          <w:tcPr>
            <w:tcW w:w="7199" w:type="dxa"/>
            <w:gridSpan w:val="5"/>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新建</w:t>
            </w:r>
            <w:r>
              <w:rPr>
                <w:rFonts w:hint="eastAsia" w:ascii="宋体" w:hAnsi="宋体" w:eastAsia="宋体"/>
                <w:color w:val="000000"/>
                <w:sz w:val="24"/>
                <w:szCs w:val="24"/>
              </w:rPr>
              <w:sym w:font="Wingdings 2" w:char="0052"/>
            </w:r>
            <w:r>
              <w:rPr>
                <w:rFonts w:hint="eastAsia" w:ascii="宋体" w:hAnsi="宋体" w:eastAsia="宋体"/>
                <w:color w:val="000000"/>
                <w:sz w:val="24"/>
                <w:szCs w:val="24"/>
                <w:lang w:val="en-US" w:eastAsia="zh-CN"/>
              </w:rPr>
              <w:t xml:space="preserve">  </w:t>
            </w:r>
            <w:r>
              <w:rPr>
                <w:rFonts w:ascii="宋体" w:hAnsi="宋体" w:eastAsia="宋体"/>
                <w:color w:val="000000"/>
                <w:sz w:val="24"/>
                <w:szCs w:val="24"/>
              </w:rPr>
              <w:t>改扩建</w:t>
            </w:r>
            <w:r>
              <w:rPr>
                <w:rFonts w:hint="eastAsia" w:ascii="宋体" w:hAnsi="宋体" w:eastAsia="宋体"/>
                <w:color w:val="000000"/>
                <w:sz w:val="24"/>
                <w:szCs w:val="24"/>
              </w:rPr>
              <w:sym w:font="Wingdings 2" w:char="00A3"/>
            </w:r>
            <w:r>
              <w:rPr>
                <w:rFonts w:ascii="宋体" w:hAnsi="宋体" w:eastAsia="宋体"/>
                <w:color w:val="000000"/>
                <w:sz w:val="24"/>
                <w:szCs w:val="24"/>
              </w:rPr>
              <w:t xml:space="preserve"> 技改</w:t>
            </w:r>
            <w:r>
              <w:rPr>
                <w:rFonts w:hint="eastAsia" w:ascii="宋体" w:hAnsi="宋体" w:eastAsia="宋体"/>
                <w:color w:val="000000"/>
                <w:sz w:val="24"/>
                <w:szCs w:val="24"/>
              </w:rPr>
              <w:sym w:font="Wingdings 2" w:char="00A3"/>
            </w:r>
            <w:r>
              <w:rPr>
                <w:rFonts w:ascii="宋体" w:hAnsi="宋体" w:eastAsia="宋体"/>
                <w:color w:val="000000"/>
                <w:sz w:val="24"/>
                <w:szCs w:val="24"/>
              </w:rPr>
              <w:t xml:space="preserve">  迁建</w:t>
            </w:r>
            <w:r>
              <w:rPr>
                <w:rFonts w:hint="eastAsia" w:ascii="宋体" w:hAnsi="宋体" w:eastAsia="宋体"/>
                <w:color w:val="000000"/>
                <w:sz w:val="24"/>
                <w:szCs w:val="24"/>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建设地点</w:t>
            </w:r>
          </w:p>
        </w:tc>
        <w:tc>
          <w:tcPr>
            <w:tcW w:w="7199" w:type="dxa"/>
            <w:gridSpan w:val="5"/>
            <w:noWrap w:val="0"/>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lang w:eastAsia="zh-CN"/>
              </w:rPr>
              <w:t>山东省邹平市好生街道办事处平原村（原平原五金厂）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7"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主要产品名称</w:t>
            </w:r>
          </w:p>
        </w:tc>
        <w:tc>
          <w:tcPr>
            <w:tcW w:w="7199" w:type="dxa"/>
            <w:gridSpan w:val="5"/>
            <w:noWrap w:val="0"/>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lang w:eastAsia="zh-CN"/>
              </w:rPr>
              <w:t>液体高效脱硫剂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设计生产能力</w:t>
            </w:r>
          </w:p>
        </w:tc>
        <w:tc>
          <w:tcPr>
            <w:tcW w:w="7199" w:type="dxa"/>
            <w:gridSpan w:val="5"/>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eastAsia="zh-CN"/>
              </w:rPr>
              <w:t>年复配600吨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实际生产能力</w:t>
            </w:r>
          </w:p>
        </w:tc>
        <w:tc>
          <w:tcPr>
            <w:tcW w:w="7199" w:type="dxa"/>
            <w:gridSpan w:val="5"/>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eastAsia="zh-CN"/>
              </w:rPr>
              <w:t>年复配600吨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建设项目环评时间</w:t>
            </w:r>
          </w:p>
        </w:tc>
        <w:tc>
          <w:tcPr>
            <w:tcW w:w="2274" w:type="dxa"/>
            <w:noWrap w:val="0"/>
            <w:vAlign w:val="center"/>
          </w:tcPr>
          <w:p>
            <w:pPr>
              <w:spacing w:after="0" w:afterLines="0"/>
              <w:jc w:val="center"/>
              <w:rPr>
                <w:rFonts w:hint="default" w:ascii="宋体" w:hAnsi="宋体" w:eastAsia="宋体"/>
                <w:color w:val="000000"/>
                <w:sz w:val="24"/>
                <w:szCs w:val="24"/>
                <w:lang w:val="en-US"/>
              </w:rPr>
            </w:pPr>
            <w:r>
              <w:rPr>
                <w:rFonts w:hint="default" w:ascii="宋体" w:hAnsi="宋体" w:eastAsia="宋体"/>
                <w:color w:val="000000"/>
                <w:sz w:val="24"/>
                <w:szCs w:val="24"/>
                <w:lang w:val="en-US" w:eastAsia="zh-CN"/>
              </w:rPr>
              <w:t>201</w:t>
            </w:r>
            <w:r>
              <w:rPr>
                <w:rFonts w:hint="eastAsia" w:ascii="宋体" w:hAnsi="宋体" w:eastAsia="宋体"/>
                <w:color w:val="000000"/>
                <w:sz w:val="24"/>
                <w:szCs w:val="24"/>
                <w:lang w:val="en-US" w:eastAsia="zh-CN"/>
              </w:rPr>
              <w:t>9</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11</w:t>
            </w:r>
          </w:p>
        </w:tc>
        <w:tc>
          <w:tcPr>
            <w:tcW w:w="2137"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开工建设时间</w:t>
            </w:r>
          </w:p>
        </w:tc>
        <w:tc>
          <w:tcPr>
            <w:tcW w:w="2788" w:type="dxa"/>
            <w:gridSpan w:val="3"/>
            <w:noWrap w:val="0"/>
            <w:vAlign w:val="center"/>
          </w:tcPr>
          <w:p>
            <w:pPr>
              <w:spacing w:after="0" w:afterLines="0"/>
              <w:jc w:val="center"/>
              <w:rPr>
                <w:rFonts w:hint="default" w:ascii="宋体" w:hAnsi="宋体" w:eastAsia="宋体"/>
                <w:color w:val="000000"/>
                <w:sz w:val="24"/>
                <w:szCs w:val="24"/>
                <w:lang w:val="en-US"/>
              </w:rPr>
            </w:pPr>
            <w:r>
              <w:rPr>
                <w:rFonts w:hint="default" w:ascii="宋体" w:hAnsi="宋体" w:eastAsia="宋体"/>
                <w:color w:val="000000"/>
                <w:sz w:val="24"/>
                <w:szCs w:val="24"/>
                <w:lang w:val="en-US" w:eastAsia="zh-CN"/>
              </w:rPr>
              <w:t>20</w:t>
            </w:r>
            <w:r>
              <w:rPr>
                <w:rFonts w:hint="eastAsia" w:ascii="宋体" w:hAnsi="宋体" w:eastAsia="宋体"/>
                <w:color w:val="000000"/>
                <w:sz w:val="24"/>
                <w:szCs w:val="24"/>
                <w:lang w:val="en-US" w:eastAsia="zh-CN"/>
              </w:rPr>
              <w:t>20</w:t>
            </w:r>
            <w:r>
              <w:rPr>
                <w:rFonts w:hint="default" w:ascii="宋体" w:hAnsi="宋体" w:eastAsia="宋体"/>
                <w:color w:val="000000"/>
                <w:sz w:val="24"/>
                <w:szCs w:val="24"/>
                <w:lang w:val="en-US" w:eastAsia="zh-CN"/>
              </w:rPr>
              <w:t>.</w:t>
            </w:r>
            <w:r>
              <w:rPr>
                <w:rFonts w:hint="eastAsia" w:ascii="宋体" w:hAnsi="宋体" w:eastAsia="宋体"/>
                <w:color w:val="000000"/>
                <w:sz w:val="24"/>
                <w:szCs w:val="24"/>
                <w:lang w:val="en-US" w:eastAsia="zh-CN"/>
              </w:rPr>
              <w:t>01-2020.03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rPr>
              <w:t>调试</w:t>
            </w:r>
            <w:r>
              <w:rPr>
                <w:rFonts w:ascii="宋体" w:hAnsi="宋体" w:eastAsia="宋体"/>
                <w:color w:val="000000"/>
                <w:sz w:val="24"/>
                <w:szCs w:val="24"/>
              </w:rPr>
              <w:t>时间</w:t>
            </w:r>
          </w:p>
        </w:tc>
        <w:tc>
          <w:tcPr>
            <w:tcW w:w="2274" w:type="dxa"/>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2020年03月-2020年05月</w:t>
            </w:r>
          </w:p>
        </w:tc>
        <w:tc>
          <w:tcPr>
            <w:tcW w:w="2137" w:type="dxa"/>
            <w:noWrap w:val="0"/>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rPr>
              <w:t>验收</w:t>
            </w:r>
            <w:r>
              <w:rPr>
                <w:rFonts w:ascii="宋体" w:hAnsi="宋体" w:eastAsia="宋体"/>
                <w:color w:val="000000"/>
                <w:sz w:val="24"/>
                <w:szCs w:val="24"/>
              </w:rPr>
              <w:t>现场监测时间</w:t>
            </w:r>
          </w:p>
        </w:tc>
        <w:tc>
          <w:tcPr>
            <w:tcW w:w="2788" w:type="dxa"/>
            <w:gridSpan w:val="3"/>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2020.05.09-2020.05.10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134"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afterLines="0"/>
              <w:jc w:val="center"/>
              <w:rPr>
                <w:rFonts w:ascii="宋体" w:hAnsi="宋体" w:eastAsia="宋体"/>
                <w:color w:val="000000"/>
                <w:sz w:val="24"/>
                <w:szCs w:val="24"/>
              </w:rPr>
            </w:pPr>
            <w:r>
              <w:rPr>
                <w:rFonts w:ascii="宋体" w:hAnsi="宋体" w:eastAsia="宋体"/>
                <w:color w:val="000000"/>
                <w:sz w:val="24"/>
                <w:szCs w:val="24"/>
              </w:rPr>
              <w:t>审批部门</w:t>
            </w:r>
          </w:p>
        </w:tc>
        <w:tc>
          <w:tcPr>
            <w:tcW w:w="2274" w:type="dxa"/>
            <w:noWrap w:val="0"/>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lang w:val="en-US" w:eastAsia="zh-CN"/>
              </w:rPr>
              <w:t>邹平市行政审批服务局</w:t>
            </w:r>
          </w:p>
        </w:tc>
        <w:tc>
          <w:tcPr>
            <w:tcW w:w="2137"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afterLines="0"/>
              <w:jc w:val="center"/>
              <w:rPr>
                <w:rFonts w:ascii="宋体" w:hAnsi="宋体" w:eastAsia="宋体"/>
                <w:color w:val="000000"/>
                <w:sz w:val="24"/>
                <w:szCs w:val="24"/>
              </w:rPr>
            </w:pPr>
            <w:r>
              <w:rPr>
                <w:rFonts w:ascii="宋体" w:hAnsi="宋体" w:eastAsia="宋体"/>
                <w:color w:val="000000"/>
                <w:sz w:val="24"/>
                <w:szCs w:val="24"/>
              </w:rPr>
              <w:t>编制单位</w:t>
            </w:r>
          </w:p>
        </w:tc>
        <w:tc>
          <w:tcPr>
            <w:tcW w:w="2788" w:type="dxa"/>
            <w:gridSpan w:val="3"/>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湖北黄环环保科技有限公司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环保设施设计单位</w:t>
            </w:r>
          </w:p>
        </w:tc>
        <w:tc>
          <w:tcPr>
            <w:tcW w:w="2274" w:type="dxa"/>
            <w:noWrap w:val="0"/>
            <w:vAlign w:val="center"/>
          </w:tcPr>
          <w:p>
            <w:pPr>
              <w:spacing w:after="0" w:afterLines="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w:t>
            </w:r>
          </w:p>
        </w:tc>
        <w:tc>
          <w:tcPr>
            <w:tcW w:w="2137"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环保设施施工单位</w:t>
            </w:r>
          </w:p>
        </w:tc>
        <w:tc>
          <w:tcPr>
            <w:tcW w:w="2788" w:type="dxa"/>
            <w:gridSpan w:val="3"/>
            <w:noWrap w:val="0"/>
            <w:vAlign w:val="center"/>
          </w:tcPr>
          <w:p>
            <w:pPr>
              <w:spacing w:after="0" w:afterLines="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0"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投资总概算</w:t>
            </w:r>
          </w:p>
        </w:tc>
        <w:tc>
          <w:tcPr>
            <w:tcW w:w="2274" w:type="dxa"/>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300</w:t>
            </w:r>
            <w:r>
              <w:rPr>
                <w:rFonts w:hint="default" w:ascii="宋体" w:hAnsi="宋体" w:eastAsia="宋体"/>
                <w:color w:val="000000"/>
                <w:sz w:val="24"/>
                <w:szCs w:val="24"/>
                <w:lang w:val="en-US" w:eastAsia="zh-CN"/>
              </w:rPr>
              <w:t>万元</w:t>
            </w:r>
          </w:p>
        </w:tc>
        <w:tc>
          <w:tcPr>
            <w:tcW w:w="2137"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环保投资总概算</w:t>
            </w:r>
          </w:p>
        </w:tc>
        <w:tc>
          <w:tcPr>
            <w:tcW w:w="988" w:type="dxa"/>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w:t>
            </w:r>
            <w:r>
              <w:rPr>
                <w:rFonts w:hint="default" w:ascii="宋体" w:hAnsi="宋体" w:eastAsia="宋体"/>
                <w:color w:val="000000"/>
                <w:sz w:val="24"/>
                <w:szCs w:val="24"/>
                <w:lang w:val="en-US" w:eastAsia="zh-CN"/>
              </w:rPr>
              <w:t>万元</w:t>
            </w:r>
          </w:p>
        </w:tc>
        <w:tc>
          <w:tcPr>
            <w:tcW w:w="765"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比例</w:t>
            </w:r>
          </w:p>
        </w:tc>
        <w:tc>
          <w:tcPr>
            <w:tcW w:w="1035"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1.7</w:t>
            </w:r>
            <w:r>
              <w:rPr>
                <w:rFonts w:hint="default" w:ascii="宋体" w:hAnsi="宋体" w:eastAsia="宋体"/>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1725" w:type="dxa"/>
            <w:noWrap w:val="0"/>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实际总概算</w:t>
            </w:r>
          </w:p>
        </w:tc>
        <w:tc>
          <w:tcPr>
            <w:tcW w:w="2274" w:type="dxa"/>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300</w:t>
            </w:r>
            <w:r>
              <w:rPr>
                <w:rFonts w:hint="default" w:ascii="宋体" w:hAnsi="宋体" w:eastAsia="宋体"/>
                <w:color w:val="000000"/>
                <w:sz w:val="24"/>
                <w:szCs w:val="24"/>
                <w:lang w:val="en-US" w:eastAsia="zh-CN"/>
              </w:rPr>
              <w:t>万元</w:t>
            </w:r>
          </w:p>
        </w:tc>
        <w:tc>
          <w:tcPr>
            <w:tcW w:w="2137"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环保投资</w:t>
            </w:r>
          </w:p>
        </w:tc>
        <w:tc>
          <w:tcPr>
            <w:tcW w:w="988" w:type="dxa"/>
            <w:noWrap w:val="0"/>
            <w:vAlign w:val="center"/>
          </w:tcPr>
          <w:p>
            <w:pPr>
              <w:spacing w:after="0" w:afterLines="0"/>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w:t>
            </w:r>
            <w:r>
              <w:rPr>
                <w:rFonts w:hint="default" w:ascii="宋体" w:hAnsi="宋体" w:eastAsia="宋体"/>
                <w:color w:val="000000"/>
                <w:sz w:val="24"/>
                <w:szCs w:val="24"/>
                <w:lang w:val="en-US" w:eastAsia="zh-CN"/>
              </w:rPr>
              <w:t>万元</w:t>
            </w:r>
          </w:p>
        </w:tc>
        <w:tc>
          <w:tcPr>
            <w:tcW w:w="765"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比例</w:t>
            </w:r>
          </w:p>
        </w:tc>
        <w:tc>
          <w:tcPr>
            <w:tcW w:w="1035" w:type="dxa"/>
            <w:noWrap w:val="0"/>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1.7</w:t>
            </w:r>
            <w:r>
              <w:rPr>
                <w:rFonts w:hint="default" w:ascii="宋体" w:hAnsi="宋体" w:eastAsia="宋体"/>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3" w:hRule="atLeast"/>
          <w:jc w:val="center"/>
        </w:trPr>
        <w:tc>
          <w:tcPr>
            <w:tcW w:w="1725" w:type="dxa"/>
            <w:noWrap w:val="0"/>
            <w:vAlign w:val="center"/>
          </w:tcPr>
          <w:p>
            <w:pPr>
              <w:spacing w:after="0" w:afterLines="0"/>
              <w:jc w:val="center"/>
              <w:rPr>
                <w:rFonts w:ascii="宋体" w:hAnsi="宋体" w:eastAsia="宋体"/>
                <w:color w:val="000000"/>
                <w:sz w:val="21"/>
                <w:szCs w:val="21"/>
              </w:rPr>
            </w:pPr>
            <w:r>
              <w:rPr>
                <w:rFonts w:hint="default" w:ascii="宋体" w:hAnsi="宋体" w:eastAsia="宋体"/>
                <w:color w:val="000000"/>
                <w:sz w:val="24"/>
                <w:szCs w:val="24"/>
                <w:lang w:val="en-US" w:eastAsia="zh-CN"/>
              </w:rPr>
              <w:t>验收监测依据</w:t>
            </w:r>
          </w:p>
        </w:tc>
        <w:tc>
          <w:tcPr>
            <w:tcW w:w="7199"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1、《中华人民共和国环境保护法》（2015.1.1）；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2、《中华人民共和国环境影响评价法》（2018.12.29修正）；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3、《中华人民共和国大气污染防治法》（2018.12.29修正）；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4、《中华人民共和国水污染防治法》（2017.6.27修订，2018年1.1施行）；</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5、《中华人民共和国噪声污染防治法》（2018.12.29修正）；</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6、《中华人民共和国固体废物污染防治法》（2016.11.7修订版）；</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7、《中华人民共和国清洁生产促进法》（2012.7.1）；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8、</w:t>
            </w:r>
            <w:r>
              <w:rPr>
                <w:rFonts w:hint="eastAsia" w:ascii="宋体" w:hAnsi="宋体" w:eastAsia="宋体"/>
                <w:color w:val="000000"/>
                <w:sz w:val="24"/>
                <w:szCs w:val="24"/>
                <w:lang w:val="en-US" w:eastAsia="zh-CN"/>
              </w:rPr>
              <w:t>《建设项目环境保护管理条例》（2017.10.01）</w:t>
            </w:r>
            <w:r>
              <w:rPr>
                <w:rFonts w:hint="default" w:ascii="宋体" w:hAnsi="宋体" w:eastAsia="宋体"/>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9、《临淄区关于规范建设单位自主开展建设项目环境保护竣工验收的通知》；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10、鲁环发【2013】04号《山东省环境保护厅关于进一步加强环境安全应急管理工作的通知》（2013.1）；</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1</w:t>
            </w:r>
            <w:r>
              <w:rPr>
                <w:rFonts w:hint="eastAsia" w:ascii="宋体" w:hAnsi="宋体" w:eastAsia="宋体"/>
                <w:color w:val="000000"/>
                <w:sz w:val="24"/>
                <w:szCs w:val="24"/>
                <w:lang w:val="en-US" w:eastAsia="zh-CN"/>
              </w:rPr>
              <w:t>1</w:t>
            </w:r>
            <w:r>
              <w:rPr>
                <w:rFonts w:hint="default" w:ascii="宋体" w:hAnsi="宋体" w:eastAsia="宋体"/>
                <w:color w:val="000000"/>
                <w:sz w:val="24"/>
                <w:szCs w:val="24"/>
                <w:lang w:val="en-US" w:eastAsia="zh-CN"/>
              </w:rPr>
              <w:t>、环保部环发【2012】77号《关于进一步加强环境影响评价管理防范环境风险的通知》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1</w:t>
            </w:r>
            <w:r>
              <w:rPr>
                <w:rFonts w:hint="eastAsia" w:ascii="宋体" w:hAnsi="宋体" w:eastAsia="宋体"/>
                <w:color w:val="000000"/>
                <w:sz w:val="24"/>
                <w:szCs w:val="24"/>
                <w:lang w:val="en-US" w:eastAsia="zh-CN"/>
              </w:rPr>
              <w:t>2</w:t>
            </w:r>
            <w:r>
              <w:rPr>
                <w:rFonts w:hint="default" w:ascii="宋体" w:hAnsi="宋体" w:eastAsia="宋体"/>
                <w:color w:val="000000"/>
                <w:sz w:val="24"/>
                <w:szCs w:val="24"/>
                <w:lang w:val="en-US" w:eastAsia="zh-CN"/>
              </w:rPr>
              <w:t>、环办【2015】52号《关于印发环评管理中部分行业建设项目重大变更清单的通知》</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1</w:t>
            </w:r>
            <w:r>
              <w:rPr>
                <w:rFonts w:hint="eastAsia" w:ascii="宋体" w:hAnsi="宋体" w:eastAsia="宋体"/>
                <w:color w:val="000000"/>
                <w:sz w:val="24"/>
                <w:szCs w:val="24"/>
                <w:lang w:val="en-US" w:eastAsia="zh-CN"/>
              </w:rPr>
              <w:t>3</w:t>
            </w:r>
            <w:r>
              <w:rPr>
                <w:rFonts w:hint="default" w:ascii="宋体" w:hAnsi="宋体" w:eastAsia="宋体"/>
                <w:color w:val="000000"/>
                <w:sz w:val="24"/>
                <w:szCs w:val="24"/>
                <w:lang w:val="en-US" w:eastAsia="zh-CN"/>
              </w:rPr>
              <w:t>、国环规环评【2017】04号《关于发布《建设项目竣工环境保护验收暂行办法》的公告》</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14、</w:t>
            </w:r>
            <w:r>
              <w:rPr>
                <w:rFonts w:hint="default" w:ascii="宋体" w:hAnsi="宋体" w:eastAsia="宋体"/>
                <w:color w:val="000000"/>
                <w:sz w:val="24"/>
                <w:szCs w:val="24"/>
                <w:lang w:val="en-US" w:eastAsia="zh-CN"/>
              </w:rPr>
              <w:t>生态环境部公告2018年第9号</w:t>
            </w:r>
            <w:r>
              <w:rPr>
                <w:rFonts w:hint="eastAsia" w:ascii="宋体" w:hAnsi="宋体" w:eastAsia="宋体"/>
                <w:color w:val="000000"/>
                <w:sz w:val="24"/>
                <w:szCs w:val="24"/>
                <w:lang w:val="en-US" w:eastAsia="zh-CN"/>
              </w:rPr>
              <w:t>《建设项目竣工环境保护验收技术指南 污染影响类》</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15、</w:t>
            </w:r>
            <w:r>
              <w:rPr>
                <w:rFonts w:hint="default" w:ascii="宋体" w:hAnsi="宋体" w:eastAsia="宋体"/>
                <w:color w:val="000000"/>
                <w:sz w:val="24"/>
                <w:szCs w:val="24"/>
                <w:lang w:val="en-US" w:eastAsia="zh-CN"/>
              </w:rPr>
              <w:t>《建设项目竣工环境保护验收技术指南 污染影响类》；</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16</w:t>
            </w:r>
            <w:r>
              <w:rPr>
                <w:rFonts w:hint="default" w:ascii="宋体" w:hAnsi="宋体" w:eastAsia="宋体"/>
                <w:color w:val="000000"/>
                <w:sz w:val="24"/>
                <w:szCs w:val="24"/>
                <w:lang w:val="en-US" w:eastAsia="zh-CN"/>
              </w:rPr>
              <w:t xml:space="preserve">、《排污单位自行监测技术指南 </w:t>
            </w:r>
            <w:r>
              <w:rPr>
                <w:rFonts w:hint="eastAsia" w:ascii="宋体" w:hAnsi="宋体" w:eastAsia="宋体"/>
                <w:color w:val="000000"/>
                <w:sz w:val="24"/>
                <w:szCs w:val="24"/>
                <w:lang w:val="en-US" w:eastAsia="zh-CN"/>
              </w:rPr>
              <w:t>总则</w:t>
            </w:r>
            <w:r>
              <w:rPr>
                <w:rFonts w:hint="default" w:ascii="宋体" w:hAnsi="宋体" w:eastAsia="宋体"/>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17</w:t>
            </w:r>
            <w:r>
              <w:rPr>
                <w:rFonts w:hint="default" w:ascii="宋体" w:hAnsi="宋体" w:eastAsia="宋体"/>
                <w:color w:val="000000"/>
                <w:sz w:val="24"/>
                <w:szCs w:val="24"/>
                <w:lang w:val="en-US" w:eastAsia="zh-CN"/>
              </w:rPr>
              <w:t>、《排污许可证管理暂行规定》；</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18</w:t>
            </w:r>
            <w:r>
              <w:rPr>
                <w:rFonts w:hint="default" w:ascii="宋体" w:hAnsi="宋体" w:eastAsia="宋体"/>
                <w:color w:val="000000"/>
                <w:sz w:val="24"/>
                <w:szCs w:val="24"/>
                <w:lang w:val="en-US" w:eastAsia="zh-CN"/>
              </w:rPr>
              <w:t>、《固定污染源排污许可分类管理名录（201</w:t>
            </w:r>
            <w:r>
              <w:rPr>
                <w:rFonts w:hint="eastAsia" w:ascii="宋体" w:hAnsi="宋体" w:eastAsia="宋体"/>
                <w:color w:val="000000"/>
                <w:sz w:val="24"/>
                <w:szCs w:val="24"/>
                <w:lang w:val="en-US" w:eastAsia="zh-CN"/>
              </w:rPr>
              <w:t>9</w:t>
            </w:r>
            <w:r>
              <w:rPr>
                <w:rFonts w:hint="default" w:ascii="宋体" w:hAnsi="宋体" w:eastAsia="宋体"/>
                <w:color w:val="000000"/>
                <w:sz w:val="24"/>
                <w:szCs w:val="24"/>
                <w:lang w:val="en-US" w:eastAsia="zh-CN"/>
              </w:rPr>
              <w:t>年版）》；</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19</w:t>
            </w:r>
            <w:r>
              <w:rPr>
                <w:rFonts w:hint="default" w:ascii="宋体" w:hAnsi="宋体" w:eastAsia="宋体"/>
                <w:color w:val="000000"/>
                <w:sz w:val="24"/>
                <w:szCs w:val="24"/>
                <w:lang w:val="en-US" w:eastAsia="zh-CN"/>
              </w:rPr>
              <w:t>、《环境保护图形标志-排放口（源）》（GB15562.1-1995）；</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w:t>
            </w:r>
            <w:r>
              <w:rPr>
                <w:rFonts w:hint="default" w:ascii="宋体" w:hAnsi="宋体" w:eastAsia="宋体"/>
                <w:color w:val="000000"/>
                <w:sz w:val="24"/>
                <w:szCs w:val="24"/>
                <w:lang w:val="en-US" w:eastAsia="zh-CN"/>
              </w:rPr>
              <w:t>、《大气污染物无组织排放监测技术导则》 HJ/T 55-2000；</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21</w:t>
            </w:r>
            <w:r>
              <w:rPr>
                <w:rFonts w:hint="default" w:ascii="宋体" w:hAnsi="宋体" w:eastAsia="宋体"/>
                <w:color w:val="000000"/>
                <w:sz w:val="24"/>
                <w:szCs w:val="24"/>
                <w:lang w:val="en-US" w:eastAsia="zh-CN"/>
              </w:rPr>
              <w:t>、《固定污染源监测质量保证与质量控制技术规范》HJ/T373-2007；</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22</w:t>
            </w:r>
            <w:r>
              <w:rPr>
                <w:rFonts w:hint="default" w:ascii="宋体" w:hAnsi="宋体" w:eastAsia="宋体"/>
                <w:color w:val="000000"/>
                <w:sz w:val="24"/>
                <w:szCs w:val="24"/>
                <w:lang w:val="en-US" w:eastAsia="zh-CN"/>
              </w:rPr>
              <w:t>、《固定源废气监测技术规范》HJ/T 397-2007；</w:t>
            </w:r>
          </w:p>
          <w:p>
            <w:pPr>
              <w:keepNext w:val="0"/>
              <w:keepLines w:val="0"/>
              <w:pageBreakBefore w:val="0"/>
              <w:widowControl/>
              <w:kinsoku/>
              <w:wordWrap/>
              <w:overflowPunct/>
              <w:topLinePunct w:val="0"/>
              <w:autoSpaceDE/>
              <w:autoSpaceDN/>
              <w:bidi w:val="0"/>
              <w:adjustRightInd w:val="0"/>
              <w:snapToGrid w:val="0"/>
              <w:spacing w:after="0" w:afterLines="0" w:line="420" w:lineRule="exact"/>
              <w:jc w:val="left"/>
              <w:textAlignment w:val="auto"/>
              <w:rPr>
                <w:rFonts w:hint="eastAsia" w:ascii="宋体" w:hAnsi="宋体" w:eastAsia="宋体"/>
                <w:color w:val="000000"/>
                <w:sz w:val="21"/>
                <w:szCs w:val="21"/>
              </w:rPr>
            </w:pPr>
            <w:r>
              <w:rPr>
                <w:rFonts w:hint="eastAsia" w:ascii="宋体" w:hAnsi="宋体" w:eastAsia="宋体"/>
                <w:color w:val="000000"/>
                <w:sz w:val="24"/>
                <w:szCs w:val="24"/>
                <w:lang w:val="en-US" w:eastAsia="zh-CN"/>
              </w:rPr>
              <w:t>23</w:t>
            </w:r>
            <w:r>
              <w:rPr>
                <w:rFonts w:hint="default" w:ascii="宋体" w:hAnsi="宋体" w:eastAsia="宋体"/>
                <w:color w:val="000000"/>
                <w:sz w:val="24"/>
                <w:szCs w:val="24"/>
                <w:lang w:val="en-US" w:eastAsia="zh-CN"/>
              </w:rPr>
              <w:t>、《环境噪声监测技术规范噪声测量</w:t>
            </w:r>
            <w:r>
              <w:rPr>
                <w:rFonts w:hint="default" w:ascii="Times New Roman" w:hAnsi="Times New Roman" w:eastAsia="宋体" w:cs="Times New Roman"/>
                <w:sz w:val="24"/>
                <w:szCs w:val="24"/>
                <w:lang w:val="en-US" w:eastAsia="zh-CN"/>
              </w:rPr>
              <w:t>值修正》HJ 706-2014；</w:t>
            </w: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3" w:hRule="atLeast"/>
          <w:jc w:val="center"/>
        </w:trPr>
        <w:tc>
          <w:tcPr>
            <w:tcW w:w="1725" w:type="dxa"/>
            <w:noWrap w:val="0"/>
            <w:vAlign w:val="center"/>
          </w:tcPr>
          <w:p>
            <w:pPr>
              <w:spacing w:after="0" w:afterLines="0"/>
              <w:jc w:val="center"/>
              <w:rPr>
                <w:rFonts w:ascii="宋体" w:hAnsi="宋体" w:eastAsia="宋体"/>
                <w:color w:val="000000"/>
                <w:sz w:val="21"/>
                <w:szCs w:val="21"/>
              </w:rPr>
            </w:pPr>
            <w:r>
              <w:rPr>
                <w:rFonts w:ascii="宋体" w:hAnsi="宋体" w:eastAsia="宋体"/>
                <w:color w:val="000000"/>
                <w:sz w:val="24"/>
                <w:szCs w:val="24"/>
              </w:rPr>
              <w:t>验收监测评价标准、标号、级别、限值</w:t>
            </w:r>
          </w:p>
        </w:tc>
        <w:tc>
          <w:tcPr>
            <w:tcW w:w="7199" w:type="dxa"/>
            <w:gridSpan w:val="5"/>
            <w:noWrap w:val="0"/>
            <w:vAlign w:val="center"/>
          </w:tcPr>
          <w:p/>
          <w:p>
            <w:pPr>
              <w:pStyle w:val="2"/>
            </w:pPr>
          </w:p>
          <w:p/>
          <w:p>
            <w:pPr>
              <w:pStyle w:val="2"/>
            </w:pPr>
          </w:p>
          <w:p/>
          <w:p>
            <w:pPr>
              <w:pStyle w:val="2"/>
            </w:pPr>
          </w:p>
          <w:p/>
          <w:p>
            <w:pPr>
              <w:pStyle w:val="2"/>
              <w:ind w:left="0" w:leftChars="0" w:firstLine="0" w:firstLineChars="0"/>
            </w:pPr>
          </w:p>
          <w:p/>
          <w:p>
            <w:pPr>
              <w:pStyle w:val="2"/>
            </w:pPr>
          </w:p>
          <w:p/>
          <w:tbl>
            <w:tblPr>
              <w:tblStyle w:val="12"/>
              <w:tblW w:w="7031"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575"/>
              <w:gridCol w:w="1935"/>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排放浓度限值</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≥15m排气筒最高允许排放速率限值</w:t>
                  </w:r>
                </w:p>
              </w:tc>
              <w:tc>
                <w:tcPr>
                  <w:tcW w:w="2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1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仿宋" w:cs="Times New Roman"/>
                      <w:color w:val="000000"/>
                      <w:kern w:val="2"/>
                      <w:sz w:val="21"/>
                      <w:szCs w:val="21"/>
                      <w:vertAlign w:val="baseline"/>
                      <w:lang w:val="en-US" w:eastAsia="zh-CN" w:bidi="ar-SA"/>
                    </w:rPr>
                  </w:pPr>
                  <w:r>
                    <w:rPr>
                      <w:rFonts w:hint="default" w:ascii="Times New Roman" w:hAnsi="Times New Roman" w:eastAsia="仿宋" w:cs="Times New Roman"/>
                      <w:color w:val="000000"/>
                      <w:sz w:val="21"/>
                      <w:szCs w:val="21"/>
                      <w:vertAlign w:val="baseline"/>
                      <w:lang w:val="en-US" w:eastAsia="zh-CN"/>
                    </w:rPr>
                    <w:t>有组织颗粒物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10mg/m</w:t>
                  </w:r>
                  <w:r>
                    <w:rPr>
                      <w:rFonts w:hint="default" w:ascii="Times New Roman" w:hAnsi="Times New Roman" w:eastAsia="仿宋" w:cs="Times New Roman"/>
                      <w:color w:val="000000"/>
                      <w:sz w:val="21"/>
                      <w:szCs w:val="21"/>
                      <w:vertAlign w:val="superscript"/>
                    </w:rPr>
                    <w:t>3</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w:t>
                  </w:r>
                </w:p>
              </w:tc>
              <w:tc>
                <w:tcPr>
                  <w:tcW w:w="238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kern w:val="0"/>
                      <w:sz w:val="21"/>
                      <w:szCs w:val="21"/>
                      <w:highlight w:val="none"/>
                      <w:lang w:val="en-US" w:eastAsia="zh-CN"/>
                    </w:rPr>
                    <w:t>《区域性大气污染物综合排放标准》（DB37/2376-201</w:t>
                  </w:r>
                  <w:r>
                    <w:rPr>
                      <w:rFonts w:hint="eastAsia" w:ascii="Times New Roman" w:hAnsi="Times New Roman" w:eastAsia="仿宋" w:cs="Times New Roman"/>
                      <w:kern w:val="0"/>
                      <w:sz w:val="21"/>
                      <w:szCs w:val="21"/>
                      <w:highlight w:val="none"/>
                      <w:lang w:val="en-US" w:eastAsia="zh-CN"/>
                    </w:rPr>
                    <w:t>9</w:t>
                  </w:r>
                  <w:r>
                    <w:rPr>
                      <w:rFonts w:hint="default" w:ascii="Times New Roman" w:hAnsi="Times New Roman" w:eastAsia="仿宋" w:cs="Times New Roman"/>
                      <w:kern w:val="0"/>
                      <w:sz w:val="21"/>
                      <w:szCs w:val="21"/>
                      <w:highlight w:val="none"/>
                      <w:lang w:val="en-US" w:eastAsia="zh-CN"/>
                    </w:rPr>
                    <w:t>）中表</w:t>
                  </w:r>
                  <w:r>
                    <w:rPr>
                      <w:rFonts w:hint="eastAsia" w:ascii="Times New Roman" w:hAnsi="Times New Roman" w:eastAsia="仿宋" w:cs="Times New Roman"/>
                      <w:kern w:val="0"/>
                      <w:sz w:val="21"/>
                      <w:szCs w:val="21"/>
                      <w:highlight w:val="none"/>
                      <w:lang w:val="en-US" w:eastAsia="zh-CN"/>
                    </w:rPr>
                    <w:t>1</w:t>
                  </w:r>
                  <w:r>
                    <w:rPr>
                      <w:rFonts w:hint="default" w:ascii="Times New Roman" w:hAnsi="Times New Roman" w:eastAsia="仿宋" w:cs="Times New Roman"/>
                      <w:kern w:val="0"/>
                      <w:sz w:val="21"/>
                      <w:szCs w:val="21"/>
                      <w:highlight w:val="none"/>
                      <w:lang w:val="en-US" w:eastAsia="zh-CN"/>
                    </w:rPr>
                    <w:t>中</w:t>
                  </w:r>
                  <w:r>
                    <w:rPr>
                      <w:rFonts w:hint="eastAsia" w:ascii="Times New Roman" w:hAnsi="Times New Roman" w:eastAsia="仿宋" w:cs="Times New Roman"/>
                      <w:kern w:val="0"/>
                      <w:sz w:val="21"/>
                      <w:szCs w:val="21"/>
                      <w:highlight w:val="none"/>
                      <w:lang w:val="en-US" w:eastAsia="zh-CN"/>
                    </w:rPr>
                    <w:t>重点</w:t>
                  </w:r>
                  <w:r>
                    <w:rPr>
                      <w:rFonts w:hint="default" w:ascii="Times New Roman" w:hAnsi="Times New Roman" w:eastAsia="仿宋" w:cs="Times New Roman"/>
                      <w:kern w:val="0"/>
                      <w:sz w:val="21"/>
                      <w:szCs w:val="21"/>
                      <w:highlight w:val="none"/>
                      <w:lang w:val="en-US" w:eastAsia="zh-CN"/>
                    </w:rPr>
                    <w:t>控制区大气污染物排放浓度限值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3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仿宋" w:cs="Times New Roman"/>
                      <w:color w:val="000000"/>
                      <w:kern w:val="2"/>
                      <w:sz w:val="21"/>
                      <w:szCs w:val="21"/>
                      <w:highlight w:val="none"/>
                      <w:vertAlign w:val="baseline"/>
                      <w:lang w:val="en-US" w:eastAsia="zh-CN" w:bidi="ar-SA"/>
                    </w:rPr>
                  </w:pPr>
                  <w:r>
                    <w:rPr>
                      <w:rFonts w:hint="default" w:ascii="Times New Roman" w:hAnsi="Times New Roman" w:eastAsia="仿宋" w:cs="Times New Roman"/>
                      <w:color w:val="000000"/>
                      <w:sz w:val="21"/>
                      <w:szCs w:val="21"/>
                      <w:highlight w:val="none"/>
                      <w:vertAlign w:val="baseline"/>
                      <w:lang w:val="en-US" w:eastAsia="zh-CN"/>
                    </w:rPr>
                    <w:t>无组织</w:t>
                  </w:r>
                  <w:r>
                    <w:rPr>
                      <w:rFonts w:hint="eastAsia" w:ascii="Times New Roman" w:hAnsi="Times New Roman" w:eastAsia="仿宋" w:cs="Times New Roman"/>
                      <w:color w:val="000000"/>
                      <w:sz w:val="21"/>
                      <w:szCs w:val="21"/>
                      <w:highlight w:val="none"/>
                      <w:vertAlign w:val="baseline"/>
                      <w:lang w:val="en-US" w:eastAsia="zh-CN"/>
                    </w:rPr>
                    <w:t>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sz w:val="21"/>
                      <w:szCs w:val="21"/>
                      <w:lang w:val="en-US" w:eastAsia="zh-CN"/>
                    </w:rPr>
                    <w:t>1</w:t>
                  </w:r>
                  <w:r>
                    <w:rPr>
                      <w:rFonts w:hint="default" w:ascii="Times New Roman" w:hAnsi="Times New Roman" w:eastAsia="仿宋" w:cs="Times New Roman"/>
                      <w:color w:val="000000"/>
                      <w:sz w:val="21"/>
                      <w:szCs w:val="21"/>
                    </w:rPr>
                    <w:t>.0mg/m</w:t>
                  </w:r>
                  <w:r>
                    <w:rPr>
                      <w:rFonts w:hint="default" w:ascii="Times New Roman" w:hAnsi="Times New Roman" w:eastAsia="仿宋" w:cs="Times New Roman"/>
                      <w:color w:val="000000"/>
                      <w:sz w:val="21"/>
                      <w:szCs w:val="21"/>
                      <w:vertAlign w:val="superscript"/>
                    </w:rPr>
                    <w:t>3</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w:t>
                  </w:r>
                </w:p>
              </w:tc>
              <w:tc>
                <w:tcPr>
                  <w:tcW w:w="238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仿宋" w:cs="Times New Roman"/>
                      <w:color w:val="000000"/>
                      <w:kern w:val="2"/>
                      <w:sz w:val="21"/>
                      <w:szCs w:val="21"/>
                      <w:highlight w:val="yellow"/>
                      <w:lang w:val="en-US" w:eastAsia="zh-CN" w:bidi="ar-SA"/>
                    </w:rPr>
                  </w:pPr>
                  <w:r>
                    <w:rPr>
                      <w:rFonts w:hint="default" w:ascii="Times New Roman" w:hAnsi="Times New Roman" w:eastAsia="仿宋" w:cs="Times New Roman"/>
                      <w:kern w:val="0"/>
                      <w:sz w:val="21"/>
                      <w:szCs w:val="21"/>
                      <w:highlight w:val="none"/>
                    </w:rPr>
                    <w:t>《大气污染物综合排放标准》（GB16297-1996）表2中</w:t>
                  </w:r>
                  <w:r>
                    <w:rPr>
                      <w:rFonts w:hint="default" w:ascii="Times New Roman" w:hAnsi="Times New Roman" w:eastAsia="仿宋" w:cs="Times New Roman"/>
                      <w:kern w:val="0"/>
                      <w:sz w:val="21"/>
                      <w:szCs w:val="21"/>
                      <w:highlight w:val="none"/>
                      <w:lang w:val="en-US" w:eastAsia="zh-CN"/>
                    </w:rPr>
                    <w:t>厂界监控点无组织排放浓度限值</w:t>
                  </w:r>
                </w:p>
              </w:tc>
            </w:tr>
          </w:tbl>
          <w:p>
            <w:pPr>
              <w:pStyle w:val="2"/>
              <w:ind w:left="0" w:leftChars="0" w:firstLine="0" w:firstLineChars="0"/>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pStyle w:val="2"/>
              <w:rPr>
                <w:rFonts w:hint="eastAsia" w:ascii="宋体" w:hAnsi="宋体" w:eastAsia="宋体"/>
                <w:color w:val="000000"/>
                <w:sz w:val="21"/>
                <w:szCs w:val="21"/>
                <w:lang w:val="en-US" w:eastAsia="zh-CN"/>
              </w:rPr>
            </w:pPr>
          </w:p>
          <w:p>
            <w:pPr>
              <w:rPr>
                <w:rFonts w:hint="eastAsia" w:ascii="宋体" w:hAnsi="宋体" w:eastAsia="宋体"/>
                <w:color w:val="000000"/>
                <w:sz w:val="21"/>
                <w:szCs w:val="21"/>
                <w:lang w:val="en-US" w:eastAsia="zh-CN"/>
              </w:rPr>
            </w:pPr>
          </w:p>
          <w:p>
            <w:pPr>
              <w:pStyle w:val="2"/>
              <w:rPr>
                <w:rFonts w:hint="eastAsia"/>
                <w:lang w:val="en-US" w:eastAsia="zh-CN"/>
              </w:rPr>
            </w:pPr>
          </w:p>
          <w:p>
            <w:pPr>
              <w:spacing w:after="0" w:afterLines="0"/>
              <w:jc w:val="center"/>
              <w:rPr>
                <w:rFonts w:hint="eastAsia" w:ascii="宋体" w:hAnsi="宋体" w:eastAsia="宋体"/>
                <w:color w:val="000000"/>
                <w:sz w:val="21"/>
                <w:szCs w:val="21"/>
                <w:lang w:val="en-US" w:eastAsia="zh-CN"/>
              </w:rPr>
            </w:pPr>
          </w:p>
          <w:p>
            <w:pPr>
              <w:spacing w:after="0" w:afterLines="0"/>
              <w:jc w:val="center"/>
              <w:rPr>
                <w:rFonts w:hint="eastAsia" w:ascii="宋体" w:hAnsi="宋体" w:eastAsia="宋体"/>
                <w:color w:val="000000"/>
                <w:sz w:val="21"/>
                <w:szCs w:val="21"/>
                <w:lang w:val="en-US" w:eastAsia="zh-CN"/>
              </w:rPr>
            </w:pPr>
          </w:p>
          <w:p>
            <w:pPr>
              <w:pStyle w:val="2"/>
              <w:rPr>
                <w:rFonts w:hint="eastAsia" w:ascii="宋体" w:hAnsi="宋体" w:eastAsia="宋体"/>
                <w:color w:val="000000"/>
                <w:sz w:val="21"/>
                <w:szCs w:val="21"/>
                <w:lang w:val="en-US" w:eastAsia="zh-CN"/>
              </w:rPr>
            </w:pPr>
          </w:p>
          <w:p>
            <w:pPr>
              <w:rPr>
                <w:rFonts w:hint="eastAsia"/>
                <w:lang w:val="en-US" w:eastAsia="zh-CN"/>
              </w:rPr>
            </w:pPr>
          </w:p>
          <w:p>
            <w:pPr>
              <w:spacing w:after="0" w:afterLine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 xml:space="preserve">   </w:t>
            </w:r>
          </w:p>
        </w:tc>
      </w:tr>
    </w:tbl>
    <w:p>
      <w:pPr>
        <w:spacing w:after="0" w:afterLines="0" w:line="360" w:lineRule="auto"/>
        <w:rPr>
          <w:rFonts w:hint="eastAsia" w:eastAsia="仿宋_GB2312"/>
          <w:b/>
          <w:color w:val="000000"/>
          <w:sz w:val="21"/>
          <w:szCs w:val="21"/>
        </w:rPr>
      </w:pPr>
      <w:r>
        <w:rPr>
          <w:rFonts w:eastAsia="仿宋_GB2312"/>
          <w:color w:val="000000"/>
          <w:sz w:val="21"/>
          <w:szCs w:val="21"/>
        </w:rPr>
        <w:br w:type="page"/>
      </w:r>
      <w:r>
        <w:rPr>
          <w:rFonts w:eastAsia="仿宋_GB2312"/>
          <w:b/>
          <w:color w:val="000000"/>
          <w:sz w:val="28"/>
          <w:szCs w:val="28"/>
        </w:rPr>
        <w:t>表二</w:t>
      </w:r>
      <w:r>
        <w:rPr>
          <w:rFonts w:hint="eastAsia" w:eastAsia="仿宋_GB2312"/>
          <w:b/>
          <w:color w:val="000000"/>
          <w:sz w:val="28"/>
          <w:szCs w:val="28"/>
          <w:lang w:val="en-US" w:eastAsia="zh-CN"/>
        </w:rPr>
        <w:t xml:space="preserve">  </w:t>
      </w:r>
      <w:r>
        <w:rPr>
          <w:rFonts w:hint="eastAsia" w:eastAsia="仿宋_GB2312"/>
          <w:b/>
          <w:color w:val="000000"/>
          <w:sz w:val="28"/>
          <w:szCs w:val="28"/>
        </w:rPr>
        <w:t>工程建设内容</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5"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before="62" w:beforeLines="20" w:line="500" w:lineRule="exact"/>
              <w:textAlignment w:val="auto"/>
              <w:rPr>
                <w:rFonts w:hint="default" w:ascii="宋体" w:hAnsi="宋体" w:eastAsia="宋体"/>
                <w:b/>
                <w:bCs/>
                <w:color w:val="000000"/>
                <w:sz w:val="24"/>
                <w:szCs w:val="24"/>
                <w:lang w:val="en-US" w:eastAsia="zh-CN"/>
              </w:rPr>
            </w:pPr>
            <w:r>
              <w:rPr>
                <w:rFonts w:hint="eastAsia" w:ascii="宋体" w:hAnsi="宋体" w:eastAsia="宋体"/>
                <w:b/>
                <w:bCs/>
                <w:color w:val="000000"/>
                <w:sz w:val="24"/>
                <w:szCs w:val="24"/>
              </w:rPr>
              <w:t xml:space="preserve"> </w:t>
            </w:r>
            <w:r>
              <w:rPr>
                <w:rFonts w:hint="eastAsia" w:ascii="宋体" w:hAnsi="宋体" w:eastAsia="宋体"/>
                <w:b/>
                <w:bCs/>
                <w:color w:val="000000"/>
                <w:sz w:val="24"/>
                <w:szCs w:val="24"/>
                <w:lang w:val="en-US" w:eastAsia="zh-CN"/>
              </w:rPr>
              <w:t>一、工程建设内容</w:t>
            </w:r>
          </w:p>
          <w:p>
            <w:pPr>
              <w:keepNext w:val="0"/>
              <w:keepLines w:val="0"/>
              <w:pageBreakBefore w:val="0"/>
              <w:widowControl w:val="0"/>
              <w:kinsoku/>
              <w:wordWrap/>
              <w:overflowPunct/>
              <w:topLinePunct w:val="0"/>
              <w:autoSpaceDE/>
              <w:autoSpaceDN/>
              <w:bidi w:val="0"/>
              <w:adjustRightInd w:val="0"/>
              <w:snapToGrid w:val="0"/>
              <w:spacing w:after="0" w:line="500" w:lineRule="exact"/>
              <w:ind w:right="0" w:rightChars="0" w:firstLine="480" w:firstLineChars="200"/>
              <w:jc w:val="left"/>
              <w:textAlignment w:val="baseline"/>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山东合众源环保科技有限公司</w:t>
            </w:r>
            <w:r>
              <w:rPr>
                <w:rFonts w:hint="default" w:ascii="Times New Roman" w:hAnsi="Times New Roman" w:eastAsia="宋体" w:cs="Times New Roman"/>
                <w:sz w:val="24"/>
                <w:szCs w:val="24"/>
              </w:rPr>
              <w:t>投资建设</w:t>
            </w:r>
            <w:r>
              <w:rPr>
                <w:rFonts w:hint="eastAsia" w:ascii="Times New Roman" w:hAnsi="Times New Roman" w:eastAsia="宋体" w:cs="Times New Roman"/>
                <w:sz w:val="24"/>
                <w:szCs w:val="24"/>
                <w:lang w:eastAsia="zh-CN"/>
              </w:rPr>
              <w:t>年复配600吨液体高效脱硫剂项目</w:t>
            </w:r>
            <w:r>
              <w:rPr>
                <w:rFonts w:hint="default" w:ascii="Times New Roman" w:hAnsi="Times New Roman" w:eastAsia="宋体" w:cs="Times New Roman"/>
                <w:sz w:val="24"/>
                <w:szCs w:val="24"/>
              </w:rPr>
              <w:t>。项目建设地点位于</w:t>
            </w:r>
            <w:r>
              <w:rPr>
                <w:rFonts w:hint="eastAsia" w:eastAsia="宋体"/>
                <w:sz w:val="24"/>
                <w:lang w:eastAsia="zh-CN"/>
              </w:rPr>
              <w:t>山东省邹平市好生街道办事处平原村（原平原五金厂）</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03</w:t>
            </w:r>
            <w:r>
              <w:rPr>
                <w:rFonts w:hint="default" w:ascii="Times New Roman" w:hAnsi="Times New Roman" w:eastAsia="宋体" w:cs="Times New Roman"/>
                <w:sz w:val="24"/>
                <w:szCs w:val="24"/>
              </w:rPr>
              <w:t>月建成投产。项目总占地面积为</w:t>
            </w:r>
            <w:r>
              <w:rPr>
                <w:rFonts w:hint="eastAsia" w:ascii="Times New Roman" w:hAnsi="Times New Roman" w:eastAsia="宋体" w:cs="Times New Roman"/>
                <w:sz w:val="24"/>
                <w:szCs w:val="24"/>
                <w:lang w:val="en-US" w:eastAsia="zh-CN"/>
              </w:rPr>
              <w:t>700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，总建筑面积</w:t>
            </w:r>
            <w:r>
              <w:rPr>
                <w:rFonts w:hint="default" w:ascii="Times New Roman" w:hAnsi="Times New Roman" w:eastAsia="宋体" w:cs="Times New Roman"/>
                <w:sz w:val="24"/>
                <w:szCs w:val="24"/>
                <w:lang w:val="zh-CN"/>
              </w:rPr>
              <w:t>为</w:t>
            </w:r>
            <w:r>
              <w:rPr>
                <w:rFonts w:hint="eastAsia" w:ascii="Times New Roman" w:hAnsi="Times New Roman" w:eastAsia="宋体" w:cs="Times New Roman"/>
                <w:sz w:val="24"/>
                <w:szCs w:val="24"/>
                <w:lang w:val="en-US" w:eastAsia="zh-CN"/>
              </w:rPr>
              <w:t>650</w:t>
            </w:r>
            <w:r>
              <w:rPr>
                <w:rFonts w:hint="default" w:ascii="Times New Roman" w:hAnsi="Times New Roman" w:eastAsia="宋体" w:cs="Times New Roman"/>
                <w:sz w:val="24"/>
                <w:szCs w:val="24"/>
                <w:lang w:val="zh-CN"/>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项目</w:t>
            </w:r>
            <w:r>
              <w:rPr>
                <w:rFonts w:hint="eastAsia" w:ascii="Times New Roman" w:hAnsi="Times New Roman" w:eastAsia="宋体" w:cs="Times New Roman"/>
                <w:sz w:val="24"/>
                <w:szCs w:val="24"/>
                <w:lang w:val="en-US" w:eastAsia="zh-CN"/>
              </w:rPr>
              <w:t>利用现有整体车间一套，包括生产车间、办公室、厕所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项目组成详见表1。</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eastAsia="zh-CN"/>
              </w:rPr>
              <w:t xml:space="preserve">  项目组成一览表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710"/>
              <w:gridCol w:w="420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工程名称</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项目名称</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环评内容</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7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主体工程</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生产车间</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座，占地面积</w:t>
                  </w:r>
                  <w:r>
                    <w:rPr>
                      <w:rFonts w:hint="eastAsia" w:ascii="Times New Roman" w:hAnsi="Times New Roman" w:eastAsia="宋体" w:cs="Times New Roman"/>
                      <w:color w:val="000000"/>
                      <w:sz w:val="21"/>
                      <w:szCs w:val="21"/>
                      <w:lang w:val="en-US" w:eastAsia="zh-CN"/>
                    </w:rPr>
                    <w:t>450</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，购置</w:t>
                  </w:r>
                  <w:r>
                    <w:rPr>
                      <w:rFonts w:hint="eastAsia" w:ascii="Times New Roman" w:hAnsi="Times New Roman" w:eastAsia="宋体" w:cs="Times New Roman"/>
                      <w:color w:val="000000"/>
                      <w:sz w:val="21"/>
                      <w:szCs w:val="21"/>
                      <w:lang w:val="en-US" w:eastAsia="zh-CN"/>
                    </w:rPr>
                    <w:t>搅拌机</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布袋除尘器</w:t>
                  </w:r>
                  <w:r>
                    <w:rPr>
                      <w:rFonts w:hint="default" w:ascii="Times New Roman" w:hAnsi="Times New Roman" w:eastAsia="宋体" w:cs="Times New Roman"/>
                      <w:color w:val="000000"/>
                      <w:sz w:val="21"/>
                      <w:szCs w:val="21"/>
                      <w:lang w:val="en-US" w:eastAsia="zh-CN"/>
                    </w:rPr>
                    <w:t>等</w:t>
                  </w:r>
                  <w:r>
                    <w:rPr>
                      <w:rFonts w:hint="eastAsia" w:ascii="Times New Roman" w:hAnsi="Times New Roman" w:eastAsia="宋体" w:cs="Times New Roman"/>
                      <w:color w:val="000000"/>
                      <w:sz w:val="21"/>
                      <w:szCs w:val="21"/>
                      <w:lang w:val="en-US" w:eastAsia="zh-CN"/>
                    </w:rPr>
                    <w:t>设备</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进行年复配600吨液体高效脱硫剂项目</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辅助工程</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办公室</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占地面积35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vertAlign w:val="baseline"/>
                      <w:lang w:val="en-US" w:eastAsia="zh-CN"/>
                    </w:rPr>
                    <w:t>，位于生产车间内</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厕所</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占地面积</w:t>
                  </w:r>
                  <w:r>
                    <w:rPr>
                      <w:rFonts w:hint="eastAsia" w:ascii="Times New Roman" w:hAnsi="Times New Roman" w:eastAsia="宋体" w:cs="Times New Roman"/>
                      <w:color w:val="000000"/>
                      <w:sz w:val="21"/>
                      <w:szCs w:val="21"/>
                      <w:lang w:val="en-US" w:eastAsia="zh-CN"/>
                    </w:rPr>
                    <w:t>7</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2</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化粪池</w:t>
                  </w:r>
                  <w:r>
                    <w:rPr>
                      <w:rFonts w:hint="eastAsia" w:ascii="Times New Roman" w:hAnsi="Times New Roman" w:eastAsia="宋体" w:cs="Times New Roman"/>
                      <w:color w:val="000000"/>
                      <w:sz w:val="21"/>
                      <w:szCs w:val="21"/>
                      <w:vertAlign w:val="baseline"/>
                      <w:lang w:val="en-US" w:eastAsia="zh-CN"/>
                    </w:rPr>
                    <w:t>，位于生产车间内</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储运工程</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运输</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厂区内部采用叉车运输，货物采用货车运输</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储存</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生产车间内设置固定区域进行储存</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公用工程</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供水系统</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邹平市供水管网</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供电系统</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邹平市当地供电网</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消防设施</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灭火器、消防栓等</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70" w:type="dxa"/>
                  <w:vMerge w:val="restart"/>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环保工程</w:t>
                  </w: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噪声处理设施</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隔声、减震等设施</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废气处理设施</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废气集气罩收集，布袋除尘器处理后，由15m排气筒排放</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废水处理设施</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生活废水经</w:t>
                  </w:r>
                  <w:r>
                    <w:rPr>
                      <w:rFonts w:hint="default" w:ascii="Times New Roman" w:hAnsi="Times New Roman" w:eastAsia="宋体" w:cs="Times New Roman"/>
                      <w:color w:val="000000"/>
                      <w:sz w:val="21"/>
                      <w:szCs w:val="21"/>
                      <w:lang w:val="en-US" w:eastAsia="zh-CN"/>
                    </w:rPr>
                    <w:t>化粪池处理后由环卫部门清理外运</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70" w:type="dxa"/>
                  <w:vMerge w:val="continue"/>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p>
              </w:tc>
              <w:tc>
                <w:tcPr>
                  <w:tcW w:w="17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固废处理设施</w:t>
                  </w:r>
                </w:p>
              </w:tc>
              <w:tc>
                <w:tcPr>
                  <w:tcW w:w="420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一般固废暂存设施</w:t>
                  </w:r>
                </w:p>
              </w:tc>
              <w:tc>
                <w:tcPr>
                  <w:tcW w:w="151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与环评一致</w:t>
                  </w:r>
                </w:p>
              </w:tc>
            </w:tr>
          </w:tbl>
          <w:p>
            <w:pPr>
              <w:spacing w:line="360" w:lineRule="exact"/>
              <w:rPr>
                <w:rFonts w:hint="eastAsia" w:ascii="宋体" w:hAnsi="宋体" w:eastAsia="宋体"/>
                <w:color w:val="000000"/>
                <w:sz w:val="21"/>
                <w:szCs w:val="21"/>
                <w:lang w:val="en-US" w:eastAsia="zh-CN"/>
              </w:rPr>
            </w:pPr>
            <w:r>
              <w:rPr>
                <w:rFonts w:hint="eastAsia" w:ascii="宋体" w:hAnsi="宋体" w:eastAsia="宋体"/>
                <w:color w:val="000000"/>
                <w:sz w:val="21"/>
                <w:szCs w:val="21"/>
                <w:lang w:eastAsia="zh-CN"/>
              </w:rPr>
              <w:t xml:space="preserve"> </w:t>
            </w:r>
            <w:r>
              <w:rPr>
                <w:rFonts w:hint="eastAsia" w:ascii="宋体" w:hAnsi="宋体" w:eastAsia="宋体"/>
                <w:color w:val="000000"/>
                <w:sz w:val="21"/>
                <w:szCs w:val="21"/>
                <w:lang w:val="en-US" w:eastAsia="zh-CN"/>
              </w:rPr>
              <w:t xml:space="preserve">  </w:t>
            </w:r>
          </w:p>
          <w:p>
            <w:pPr>
              <w:spacing w:line="360" w:lineRule="exact"/>
              <w:rPr>
                <w:rFonts w:hint="eastAsia" w:ascii="宋体" w:hAnsi="宋体" w:eastAsia="宋体"/>
                <w:color w:val="000000"/>
                <w:sz w:val="21"/>
                <w:szCs w:val="21"/>
                <w:lang w:val="en-US" w:eastAsia="zh-CN"/>
              </w:rPr>
            </w:pPr>
          </w:p>
          <w:p>
            <w:pPr>
              <w:spacing w:line="360" w:lineRule="exact"/>
              <w:rPr>
                <w:rFonts w:hint="eastAsia" w:ascii="宋体" w:hAnsi="宋体" w:eastAsia="宋体"/>
                <w:color w:val="000000"/>
                <w:sz w:val="21"/>
                <w:szCs w:val="21"/>
                <w:lang w:val="en-US" w:eastAsia="zh-CN"/>
              </w:rPr>
            </w:pPr>
          </w:p>
          <w:p>
            <w:pPr>
              <w:spacing w:line="360" w:lineRule="exact"/>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337" w:hRule="atLeast"/>
          <w:jc w:val="center"/>
        </w:trPr>
        <w:tc>
          <w:tcPr>
            <w:tcW w:w="9028" w:type="dxa"/>
            <w:noWrap w:val="0"/>
            <w:vAlign w:val="top"/>
          </w:tcPr>
          <w:p>
            <w:pPr>
              <w:keepNext w:val="0"/>
              <w:keepLines w:val="0"/>
              <w:pageBreakBefore w:val="0"/>
              <w:widowControl/>
              <w:kinsoku/>
              <w:wordWrap/>
              <w:overflowPunct/>
              <w:topLinePunct w:val="0"/>
              <w:autoSpaceDE/>
              <w:autoSpaceDN/>
              <w:bidi w:val="0"/>
              <w:adjustRightInd w:val="0"/>
              <w:snapToGrid w:val="0"/>
              <w:spacing w:before="62" w:beforeLines="20" w:line="500" w:lineRule="exact"/>
              <w:textAlignment w:val="auto"/>
              <w:rPr>
                <w:rFonts w:hint="eastAsia" w:ascii="宋体" w:hAnsi="宋体" w:eastAsia="宋体"/>
                <w:b/>
                <w:bCs/>
                <w:color w:val="000000"/>
                <w:sz w:val="24"/>
                <w:szCs w:val="24"/>
              </w:rPr>
            </w:pPr>
            <w:r>
              <w:rPr>
                <w:rFonts w:hint="eastAsia" w:ascii="宋体" w:hAnsi="宋体" w:eastAsia="宋体"/>
                <w:b/>
                <w:bCs/>
                <w:color w:val="000000"/>
                <w:sz w:val="24"/>
                <w:szCs w:val="24"/>
                <w:lang w:val="en-US" w:eastAsia="zh-CN"/>
              </w:rPr>
              <w:t>二、</w:t>
            </w:r>
            <w:r>
              <w:rPr>
                <w:rFonts w:hint="eastAsia" w:ascii="宋体" w:hAnsi="宋体" w:eastAsia="宋体"/>
                <w:b/>
                <w:bCs/>
                <w:color w:val="000000"/>
                <w:sz w:val="24"/>
                <w:szCs w:val="24"/>
              </w:rPr>
              <w:t>原辅材料消耗及水平衡</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both"/>
              <w:textAlignment w:val="baseline"/>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原辅材料及能源消耗</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表</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 xml:space="preserve">  </w:t>
            </w:r>
            <w:r>
              <w:rPr>
                <w:rFonts w:hint="eastAsia" w:asciiTheme="minorEastAsia" w:hAnsiTheme="minorEastAsia" w:eastAsiaTheme="minorEastAsia" w:cstheme="minorEastAsia"/>
                <w:b/>
                <w:bCs/>
                <w:sz w:val="24"/>
                <w:szCs w:val="24"/>
                <w:lang w:val="en-US" w:eastAsia="zh-CN"/>
              </w:rPr>
              <w:t>本项目</w:t>
            </w:r>
            <w:r>
              <w:rPr>
                <w:rFonts w:hint="eastAsia" w:asciiTheme="minorEastAsia" w:hAnsiTheme="minorEastAsia" w:eastAsiaTheme="minorEastAsia" w:cstheme="minorEastAsia"/>
                <w:b/>
                <w:bCs/>
                <w:sz w:val="24"/>
                <w:szCs w:val="24"/>
                <w:lang w:eastAsia="zh-CN"/>
              </w:rPr>
              <w:t>主要原材料及用量</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293"/>
              <w:gridCol w:w="1132"/>
              <w:gridCol w:w="1119"/>
              <w:gridCol w:w="1186"/>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序号</w:t>
                  </w:r>
                </w:p>
              </w:tc>
              <w:tc>
                <w:tcPr>
                  <w:tcW w:w="22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名称</w:t>
                  </w:r>
                </w:p>
              </w:tc>
              <w:tc>
                <w:tcPr>
                  <w:tcW w:w="113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单位</w:t>
                  </w:r>
                </w:p>
              </w:tc>
              <w:tc>
                <w:tcPr>
                  <w:tcW w:w="111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环评</w:t>
                  </w:r>
                  <w:r>
                    <w:rPr>
                      <w:rFonts w:hint="eastAsia" w:ascii="宋体" w:hAnsi="宋体" w:eastAsia="宋体"/>
                      <w:color w:val="000000"/>
                      <w:sz w:val="21"/>
                      <w:szCs w:val="21"/>
                      <w:lang w:val="en-US" w:eastAsia="zh-CN"/>
                    </w:rPr>
                    <w:t>用</w:t>
                  </w:r>
                  <w:r>
                    <w:rPr>
                      <w:rFonts w:hint="default" w:ascii="宋体" w:hAnsi="宋体" w:eastAsia="宋体"/>
                      <w:color w:val="000000"/>
                      <w:sz w:val="21"/>
                      <w:szCs w:val="21"/>
                      <w:lang w:val="en-US" w:eastAsia="zh-CN"/>
                    </w:rPr>
                    <w:t>量</w:t>
                  </w:r>
                </w:p>
              </w:tc>
              <w:tc>
                <w:tcPr>
                  <w:tcW w:w="118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实际</w:t>
                  </w:r>
                  <w:r>
                    <w:rPr>
                      <w:rFonts w:hint="eastAsia" w:ascii="宋体" w:hAnsi="宋体" w:eastAsia="宋体"/>
                      <w:color w:val="000000"/>
                      <w:sz w:val="21"/>
                      <w:szCs w:val="21"/>
                      <w:lang w:val="en-US" w:eastAsia="zh-CN"/>
                    </w:rPr>
                    <w:t>用</w:t>
                  </w:r>
                  <w:r>
                    <w:rPr>
                      <w:rFonts w:hint="default" w:ascii="宋体" w:hAnsi="宋体" w:eastAsia="宋体"/>
                      <w:color w:val="000000"/>
                      <w:sz w:val="21"/>
                      <w:szCs w:val="21"/>
                      <w:lang w:val="en-US" w:eastAsia="zh-CN"/>
                    </w:rPr>
                    <w:t>量</w:t>
                  </w:r>
                </w:p>
              </w:tc>
              <w:tc>
                <w:tcPr>
                  <w:tcW w:w="184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1</w:t>
                  </w:r>
                </w:p>
              </w:tc>
              <w:tc>
                <w:tcPr>
                  <w:tcW w:w="22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次氮基三乙酸钠</w:t>
                  </w:r>
                </w:p>
              </w:tc>
              <w:tc>
                <w:tcPr>
                  <w:tcW w:w="113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8</w:t>
                  </w:r>
                </w:p>
              </w:tc>
              <w:tc>
                <w:tcPr>
                  <w:tcW w:w="118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8</w:t>
                  </w:r>
                </w:p>
              </w:tc>
              <w:tc>
                <w:tcPr>
                  <w:tcW w:w="184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2</w:t>
                  </w:r>
                </w:p>
              </w:tc>
              <w:tc>
                <w:tcPr>
                  <w:tcW w:w="22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碳酸钾</w:t>
                  </w:r>
                </w:p>
              </w:tc>
              <w:tc>
                <w:tcPr>
                  <w:tcW w:w="113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40</w:t>
                  </w:r>
                </w:p>
              </w:tc>
              <w:tc>
                <w:tcPr>
                  <w:tcW w:w="118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40</w:t>
                  </w:r>
                </w:p>
              </w:tc>
              <w:tc>
                <w:tcPr>
                  <w:tcW w:w="184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3</w:t>
                  </w:r>
                </w:p>
              </w:tc>
              <w:tc>
                <w:tcPr>
                  <w:tcW w:w="22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乙二胺四乙酸铁钠</w:t>
                  </w:r>
                </w:p>
              </w:tc>
              <w:tc>
                <w:tcPr>
                  <w:tcW w:w="113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40</w:t>
                  </w:r>
                </w:p>
              </w:tc>
              <w:tc>
                <w:tcPr>
                  <w:tcW w:w="118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40</w:t>
                  </w:r>
                </w:p>
              </w:tc>
              <w:tc>
                <w:tcPr>
                  <w:tcW w:w="184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0" w:type="auto"/>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4</w:t>
                  </w:r>
                </w:p>
              </w:tc>
              <w:tc>
                <w:tcPr>
                  <w:tcW w:w="2293"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山梨醇</w:t>
                  </w:r>
                </w:p>
              </w:tc>
              <w:tc>
                <w:tcPr>
                  <w:tcW w:w="1132"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20</w:t>
                  </w:r>
                </w:p>
              </w:tc>
              <w:tc>
                <w:tcPr>
                  <w:tcW w:w="1186"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20</w:t>
                  </w:r>
                </w:p>
              </w:tc>
              <w:tc>
                <w:tcPr>
                  <w:tcW w:w="1844"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0" w:type="auto"/>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5</w:t>
                  </w:r>
                </w:p>
              </w:tc>
              <w:tc>
                <w:tcPr>
                  <w:tcW w:w="2293"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气相二氧化硅</w:t>
                  </w:r>
                </w:p>
              </w:tc>
              <w:tc>
                <w:tcPr>
                  <w:tcW w:w="1132"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c>
                <w:tcPr>
                  <w:tcW w:w="1186"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c>
                <w:tcPr>
                  <w:tcW w:w="1844"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0" w:type="auto"/>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6</w:t>
                  </w:r>
                </w:p>
              </w:tc>
              <w:tc>
                <w:tcPr>
                  <w:tcW w:w="2293"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十水合硼酸钠</w:t>
                  </w:r>
                </w:p>
              </w:tc>
              <w:tc>
                <w:tcPr>
                  <w:tcW w:w="1132"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24.4</w:t>
                  </w:r>
                </w:p>
              </w:tc>
              <w:tc>
                <w:tcPr>
                  <w:tcW w:w="1186"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24.4</w:t>
                  </w:r>
                </w:p>
              </w:tc>
              <w:tc>
                <w:tcPr>
                  <w:tcW w:w="1844"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新购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0" w:type="auto"/>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7</w:t>
                  </w:r>
                </w:p>
              </w:tc>
              <w:tc>
                <w:tcPr>
                  <w:tcW w:w="2293"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水</w:t>
                  </w:r>
                </w:p>
              </w:tc>
              <w:tc>
                <w:tcPr>
                  <w:tcW w:w="1132"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t/a</w:t>
                  </w:r>
                </w:p>
              </w:tc>
              <w:tc>
                <w:tcPr>
                  <w:tcW w:w="1119"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525.6</w:t>
                  </w:r>
                </w:p>
              </w:tc>
              <w:tc>
                <w:tcPr>
                  <w:tcW w:w="1186"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525.6</w:t>
                  </w:r>
                </w:p>
              </w:tc>
              <w:tc>
                <w:tcPr>
                  <w:tcW w:w="1844"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邹平市供水管网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8</w:t>
                  </w:r>
                </w:p>
              </w:tc>
              <w:tc>
                <w:tcPr>
                  <w:tcW w:w="2293"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电</w:t>
                  </w:r>
                </w:p>
              </w:tc>
              <w:tc>
                <w:tcPr>
                  <w:tcW w:w="1132"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万kWh/a</w:t>
                  </w:r>
                </w:p>
              </w:tc>
              <w:tc>
                <w:tcPr>
                  <w:tcW w:w="1119"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12</w:t>
                  </w:r>
                </w:p>
              </w:tc>
              <w:tc>
                <w:tcPr>
                  <w:tcW w:w="1186"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12</w:t>
                  </w:r>
                </w:p>
              </w:tc>
              <w:tc>
                <w:tcPr>
                  <w:tcW w:w="1844" w:type="dxa"/>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当地供电网</w:t>
                  </w:r>
                </w:p>
              </w:tc>
            </w:tr>
          </w:tbl>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both"/>
              <w:textAlignment w:val="baseline"/>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2、水平衡</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本项目用水来源于邹平市供水管网，无绿化用水，主要为职工的生活用水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搅拌</w:t>
            </w:r>
            <w:r>
              <w:rPr>
                <w:rFonts w:hint="eastAsia" w:ascii="Times New Roman" w:hAnsi="Times New Roman" w:eastAsia="宋体" w:cs="Times New Roman"/>
                <w:sz w:val="24"/>
                <w:szCs w:val="24"/>
                <w:lang w:eastAsia="zh-CN"/>
              </w:rPr>
              <w:t>用水</w:t>
            </w:r>
            <w:r>
              <w:rPr>
                <w:rFonts w:hint="eastAsia" w:ascii="Times New Roman" w:hAnsi="Times New Roman" w:eastAsia="宋体" w:cs="Times New Roman"/>
                <w:sz w:val="24"/>
                <w:szCs w:val="24"/>
                <w:lang w:val="en-US" w:eastAsia="zh-CN"/>
              </w:rPr>
              <w:t>及地面清洗水</w:t>
            </w:r>
            <w:r>
              <w:rPr>
                <w:rFonts w:hint="eastAsia" w:ascii="Times New Roman" w:hAnsi="Times New Roman" w:eastAsia="宋体" w:cs="Times New Roman"/>
                <w:sz w:val="24"/>
                <w:szCs w:val="24"/>
                <w:lang w:eastAsia="zh-CN"/>
              </w:rPr>
              <w:t>。职工用水量为</w:t>
            </w:r>
            <w:r>
              <w:rPr>
                <w:rFonts w:hint="eastAsia" w:ascii="Times New Roman" w:hAnsi="Times New Roman" w:eastAsia="宋体" w:cs="Times New Roman"/>
                <w:sz w:val="24"/>
                <w:szCs w:val="24"/>
                <w:lang w:val="en-US" w:eastAsia="zh-CN"/>
              </w:rPr>
              <w:t>60t/a，原料搅拌用水量为465.6t/a，地面清洗水量为10t/a，</w:t>
            </w:r>
            <w:r>
              <w:rPr>
                <w:rFonts w:hint="default" w:ascii="Times New Roman" w:hAnsi="Times New Roman" w:eastAsia="宋体" w:cs="Times New Roman"/>
                <w:sz w:val="24"/>
                <w:szCs w:val="24"/>
                <w:lang w:eastAsia="zh-CN"/>
              </w:rPr>
              <w:t>总用水量为</w:t>
            </w:r>
            <w:r>
              <w:rPr>
                <w:rFonts w:hint="eastAsia" w:ascii="Times New Roman" w:hAnsi="Times New Roman" w:eastAsia="宋体" w:cs="Times New Roman"/>
                <w:sz w:val="24"/>
                <w:szCs w:val="24"/>
                <w:lang w:val="en-US" w:eastAsia="zh-CN"/>
              </w:rPr>
              <w:t>535.6</w:t>
            </w:r>
            <w:r>
              <w:rPr>
                <w:rFonts w:hint="default" w:ascii="Times New Roman" w:hAnsi="Times New Roman" w:eastAsia="宋体" w:cs="Times New Roman"/>
                <w:sz w:val="24"/>
                <w:szCs w:val="24"/>
                <w:lang w:eastAsia="zh-CN"/>
              </w:rPr>
              <w:t>t/a。</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本项目职工生活</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eastAsia="zh-CN"/>
              </w:rPr>
              <w:t>水产污系数按0.8计，则生活污水产生量为</w:t>
            </w:r>
            <w:r>
              <w:rPr>
                <w:rFonts w:hint="eastAsia" w:ascii="Times New Roman" w:hAnsi="Times New Roman" w:eastAsia="宋体" w:cs="Times New Roman"/>
                <w:sz w:val="24"/>
                <w:szCs w:val="24"/>
                <w:lang w:val="en-US" w:eastAsia="zh-CN"/>
              </w:rPr>
              <w:t>48</w:t>
            </w:r>
            <w:r>
              <w:rPr>
                <w:rFonts w:hint="default" w:ascii="Times New Roman" w:hAnsi="Times New Roman" w:eastAsia="宋体" w:cs="Times New Roman"/>
                <w:sz w:val="24"/>
                <w:szCs w:val="24"/>
                <w:lang w:eastAsia="zh-CN"/>
              </w:rPr>
              <w:t>t/a，经厂区化粪池处理后由环卫部门定期清理外运</w:t>
            </w:r>
            <w:r>
              <w:rPr>
                <w:rFonts w:hint="eastAsia" w:ascii="Times New Roman" w:hAnsi="Times New Roman" w:eastAsia="宋体" w:cs="Times New Roman"/>
                <w:sz w:val="24"/>
                <w:szCs w:val="24"/>
                <w:lang w:eastAsia="zh-CN"/>
              </w:rPr>
              <w:t>；原料</w:t>
            </w:r>
            <w:r>
              <w:rPr>
                <w:rFonts w:hint="eastAsia" w:ascii="Times New Roman" w:hAnsi="Times New Roman" w:eastAsia="宋体" w:cs="Times New Roman"/>
                <w:sz w:val="24"/>
                <w:szCs w:val="24"/>
                <w:lang w:val="en-US" w:eastAsia="zh-CN"/>
              </w:rPr>
              <w:t>搅拌用水全部作为成品进行外售；项目地面清洗水20%蒸发损耗，剩余80%排入厂区化粪池由环卫部门定期清运。</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default"/>
                <w:lang w:val="en-US" w:eastAsia="zh-CN"/>
              </w:rPr>
            </w:pPr>
            <w:r>
              <w:rPr>
                <w:rFonts w:hint="default" w:ascii="Times New Roman" w:hAnsi="Times New Roman" w:eastAsia="宋体" w:cs="Times New Roman"/>
                <w:sz w:val="24"/>
                <w:szCs w:val="24"/>
                <w:lang w:eastAsia="zh-CN"/>
              </w:rPr>
              <w:t>项目的水平衡图如下：</w:t>
            </w:r>
          </w:p>
          <w:p>
            <w:pPr>
              <w:jc w:val="center"/>
              <w:rPr>
                <w:rFonts w:hint="default" w:asciiTheme="minorEastAsia" w:hAnsiTheme="minorEastAsia" w:eastAsiaTheme="minorEastAsia" w:cstheme="minorEastAsia"/>
                <w:b/>
                <w:bCs/>
                <w:sz w:val="24"/>
                <w:szCs w:val="24"/>
                <w:lang w:val="en-US" w:eastAsia="zh-CN"/>
              </w:rPr>
            </w:pPr>
            <w:r>
              <w:rPr>
                <w:sz w:val="22"/>
              </w:rPr>
              <mc:AlternateContent>
                <mc:Choice Requires="wps">
                  <w:drawing>
                    <wp:anchor distT="0" distB="0" distL="114300" distR="114300" simplePos="0" relativeHeight="416626688" behindDoc="0" locked="0" layoutInCell="1" allowOverlap="1">
                      <wp:simplePos x="0" y="0"/>
                      <wp:positionH relativeFrom="column">
                        <wp:posOffset>1906270</wp:posOffset>
                      </wp:positionH>
                      <wp:positionV relativeFrom="paragraph">
                        <wp:posOffset>2135505</wp:posOffset>
                      </wp:positionV>
                      <wp:extent cx="2078355" cy="76200"/>
                      <wp:effectExtent l="0" t="0" r="17145" b="0"/>
                      <wp:wrapNone/>
                      <wp:docPr id="8" name="矩形 8"/>
                      <wp:cNvGraphicFramePr/>
                      <a:graphic xmlns:a="http://schemas.openxmlformats.org/drawingml/2006/main">
                        <a:graphicData uri="http://schemas.microsoft.com/office/word/2010/wordprocessingShape">
                          <wps:wsp>
                            <wps:cNvSpPr/>
                            <wps:spPr>
                              <a:xfrm>
                                <a:off x="2888615" y="9453245"/>
                                <a:ext cx="2078355" cy="76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1pt;margin-top:168.15pt;height:6pt;width:163.65pt;z-index:416626688;v-text-anchor:middle;mso-width-relative:page;mso-height-relative:page;" fillcolor="#FFFFFF [3201]" filled="t" stroked="f" coordsize="21600,21600" o:gfxdata="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gjpR&#10;2gAAAAsBAAAPAAAAAAAAAAEAIAAAACIAAABkcnMvZG93bnJldi54bWxQSwECFAAUAAAACACHTuJA&#10;pmxdXlgCAACIBAAADgAAAAAAAAABACAAAAApAQAAZHJzL2Uyb0RvYy54bWxQSwUGAAAAAAYABgBZ&#10;AQAA8wUAAAAA&#10;">
                      <v:fill on="t" focussize="0,0"/>
                      <v:stroke on="f" weight="1pt" miterlimit="8" joinstyle="miter"/>
                      <v:imagedata o:title=""/>
                      <o:lock v:ext="edit" aspectratio="f"/>
                    </v:rect>
                  </w:pict>
                </mc:Fallback>
              </mc:AlternateContent>
            </w:r>
            <w:r>
              <w:drawing>
                <wp:inline distT="0" distB="0" distL="114300" distR="114300">
                  <wp:extent cx="5594985" cy="2188845"/>
                  <wp:effectExtent l="0" t="0" r="571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594985" cy="2188845"/>
                          </a:xfrm>
                          <a:prstGeom prst="rect">
                            <a:avLst/>
                          </a:prstGeom>
                          <a:noFill/>
                          <a:ln>
                            <a:noFill/>
                          </a:ln>
                        </pic:spPr>
                      </pic:pic>
                    </a:graphicData>
                  </a:graphic>
                </wp:inline>
              </w:drawing>
            </w:r>
            <w:r>
              <w:rPr>
                <w:rFonts w:hint="default" w:asciiTheme="minorEastAsia" w:hAnsiTheme="minorEastAsia" w:eastAsiaTheme="minorEastAsia" w:cstheme="minorEastAsia"/>
                <w:b/>
                <w:bCs/>
                <w:sz w:val="24"/>
                <w:szCs w:val="24"/>
                <w:lang w:val="en-US" w:eastAsia="zh-CN"/>
              </w:rPr>
              <w:t>图</w:t>
            </w:r>
            <w:r>
              <w:rPr>
                <w:rFonts w:hint="eastAsia" w:asciiTheme="minorEastAsia" w:hAnsiTheme="minorEastAsia" w:eastAsiaTheme="minorEastAsia" w:cstheme="minorEastAsia"/>
                <w:b/>
                <w:bCs/>
                <w:sz w:val="24"/>
                <w:szCs w:val="24"/>
                <w:lang w:val="en-US" w:eastAsia="zh-CN"/>
              </w:rPr>
              <w:t>1</w:t>
            </w:r>
            <w:r>
              <w:rPr>
                <w:rFonts w:hint="default" w:asciiTheme="minorEastAsia" w:hAnsiTheme="minorEastAsia" w:eastAsiaTheme="minorEastAsia" w:cstheme="minorEastAsia"/>
                <w:b/>
                <w:bCs/>
                <w:sz w:val="24"/>
                <w:szCs w:val="24"/>
                <w:lang w:val="en-US" w:eastAsia="zh-CN"/>
              </w:rPr>
              <w:t xml:space="preserve">  项目给排水平衡图（t/a）</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主要工艺流程及产污环节</w:t>
            </w:r>
          </w:p>
          <w:p>
            <w:pPr>
              <w:pStyle w:val="2"/>
              <w:ind w:left="0" w:leftChars="0" w:firstLine="0" w:firstLineChars="0"/>
            </w:pPr>
            <w:r>
              <w:drawing>
                <wp:inline distT="0" distB="0" distL="114300" distR="114300">
                  <wp:extent cx="5591175" cy="963930"/>
                  <wp:effectExtent l="0" t="0" r="9525"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9"/>
                          <a:stretch>
                            <a:fillRect/>
                          </a:stretch>
                        </pic:blipFill>
                        <pic:spPr>
                          <a:xfrm>
                            <a:off x="0" y="0"/>
                            <a:ext cx="5591175" cy="963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主要工艺流程筒介： </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通过东厂原有天然气导热锅炉将原材料加热后，通过管道打入相应原材料缓冲罐中，通过管线计量器按照设定速度，自动计量灌装裹附薄膜，进行包装，并自动堆码在集装托盘上，进行装车外售。</w:t>
            </w: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Theme="minorEastAsia" w:hAnsiTheme="minorEastAsia" w:eastAsia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center"/>
              <w:textAlignment w:val="auto"/>
              <w:rPr>
                <w:rFonts w:hint="default" w:ascii="宋体" w:hAnsi="宋体" w:eastAsia="宋体"/>
                <w:color w:val="000000"/>
                <w:sz w:val="21"/>
                <w:szCs w:val="21"/>
                <w:lang w:val="en-US" w:eastAsia="zh-CN"/>
              </w:rPr>
            </w:pPr>
            <w:r>
              <w:rPr>
                <w:rFonts w:hint="eastAsia" w:asciiTheme="minorEastAsia" w:hAnsiTheme="minorEastAsia" w:eastAsiaTheme="minorEastAsia" w:cstheme="minorEastAsia"/>
                <w:b/>
                <w:bCs/>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064" w:hRule="atLeast"/>
          <w:jc w:val="center"/>
        </w:trPr>
        <w:tc>
          <w:tcPr>
            <w:tcW w:w="9028" w:type="dxa"/>
            <w:noWrap w:val="0"/>
            <w:vAlign w:val="top"/>
          </w:tcPr>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三、生产设备</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表</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lang w:eastAsia="zh-CN"/>
              </w:rPr>
              <w:t xml:space="preserve">  </w:t>
            </w:r>
            <w:r>
              <w:rPr>
                <w:rFonts w:hint="eastAsia" w:asciiTheme="minorEastAsia" w:hAnsiTheme="minorEastAsia" w:eastAsiaTheme="minorEastAsia" w:cstheme="minorEastAsia"/>
                <w:b/>
                <w:bCs/>
                <w:sz w:val="24"/>
                <w:szCs w:val="24"/>
                <w:lang w:val="en-US" w:eastAsia="zh-CN"/>
              </w:rPr>
              <w:t>本项目</w:t>
            </w:r>
            <w:r>
              <w:rPr>
                <w:rFonts w:hint="eastAsia" w:asciiTheme="minorEastAsia" w:hAnsiTheme="minorEastAsia" w:eastAsiaTheme="minorEastAsia" w:cstheme="minorEastAsia"/>
                <w:b/>
                <w:bCs/>
                <w:sz w:val="24"/>
                <w:szCs w:val="24"/>
                <w:lang w:eastAsia="zh-CN"/>
              </w:rPr>
              <w:t>主要原材料及用量</w:t>
            </w:r>
          </w:p>
          <w:tbl>
            <w:tblPr>
              <w:tblStyle w:val="12"/>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20"/>
              <w:gridCol w:w="3682"/>
              <w:gridCol w:w="1364"/>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序号</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名称</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型号</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环评</w:t>
                  </w:r>
                  <w:r>
                    <w:rPr>
                      <w:rFonts w:hint="eastAsia" w:ascii="宋体" w:hAnsi="宋体" w:eastAsia="宋体"/>
                      <w:color w:val="000000"/>
                      <w:sz w:val="21"/>
                      <w:szCs w:val="21"/>
                      <w:lang w:val="en-US" w:eastAsia="zh-CN"/>
                    </w:rPr>
                    <w:t>数量</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实际</w:t>
                  </w:r>
                  <w:r>
                    <w:rPr>
                      <w:rFonts w:hint="eastAsia" w:ascii="宋体" w:hAnsi="宋体" w:eastAsia="宋体"/>
                      <w:color w:val="000000"/>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1</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搅拌机</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K2000L搅拌设备、搅拌轴φ80*8、电机Y132M-4KW、减速机BLD3-4-63r/min、机架TB4-3、板式搅拌器、温度计套放料阀</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2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c>
                <w:tcPr>
                  <w:tcW w:w="142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布袋除尘器</w:t>
                  </w:r>
                </w:p>
              </w:tc>
              <w:tc>
                <w:tcPr>
                  <w:tcW w:w="36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w:t>
                  </w:r>
                </w:p>
              </w:tc>
              <w:tc>
                <w:tcPr>
                  <w:tcW w:w="136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1</w:t>
                  </w:r>
                </w:p>
              </w:tc>
              <w:tc>
                <w:tcPr>
                  <w:tcW w:w="165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1</w:t>
                  </w:r>
                </w:p>
              </w:tc>
            </w:tr>
          </w:tbl>
          <w:p>
            <w:pPr>
              <w:pStyle w:val="28"/>
              <w:keepNext w:val="0"/>
              <w:keepLines w:val="0"/>
              <w:pageBreakBefore w:val="0"/>
              <w:widowControl/>
              <w:kinsoku/>
              <w:wordWrap/>
              <w:overflowPunct/>
              <w:topLinePunct w:val="0"/>
              <w:autoSpaceDE/>
              <w:autoSpaceDN/>
              <w:bidi w:val="0"/>
              <w:adjustRightInd/>
              <w:spacing w:line="500" w:lineRule="exact"/>
              <w:ind w:right="0" w:rightChars="0"/>
              <w:jc w:val="left"/>
              <w:textAlignment w:val="auto"/>
              <w:outlineLvl w:val="9"/>
              <w:rPr>
                <w:rFonts w:hint="default" w:ascii="Times New Roman" w:hAnsi="Times New Roman" w:cs="Times New Roman"/>
                <w:b/>
                <w:bCs/>
              </w:rPr>
            </w:pPr>
            <w:r>
              <w:rPr>
                <w:rFonts w:hint="eastAsia" w:ascii="Times New Roman" w:hAnsi="Times New Roman" w:eastAsia="宋体" w:cs="Times New Roman"/>
                <w:b/>
                <w:bCs/>
                <w:sz w:val="24"/>
                <w:szCs w:val="24"/>
                <w:lang w:val="en-US" w:eastAsia="zh-CN"/>
              </w:rPr>
              <w:t>四、项目生产工艺</w:t>
            </w:r>
          </w:p>
          <w:p>
            <w:pPr>
              <w:pStyle w:val="2"/>
              <w:ind w:firstLine="48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421796864" behindDoc="0" locked="0" layoutInCell="1" allowOverlap="1">
                      <wp:simplePos x="0" y="0"/>
                      <wp:positionH relativeFrom="column">
                        <wp:posOffset>2550795</wp:posOffset>
                      </wp:positionH>
                      <wp:positionV relativeFrom="paragraph">
                        <wp:posOffset>59055</wp:posOffset>
                      </wp:positionV>
                      <wp:extent cx="1026795" cy="295275"/>
                      <wp:effectExtent l="6350" t="6350" r="14605" b="22225"/>
                      <wp:wrapNone/>
                      <wp:docPr id="3" name="矩形 3"/>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rPr>
                                      <w:rFonts w:hint="default"/>
                                      <w:lang w:val="en-US" w:eastAsia="zh-CN"/>
                                    </w:rPr>
                                  </w:pPr>
                                  <w:r>
                                    <w:rPr>
                                      <w:rFonts w:hint="eastAsia" w:ascii="Times New Roman" w:hAnsi="Times New Roman" w:cs="Times New Roman"/>
                                      <w:sz w:val="21"/>
                                      <w:szCs w:val="21"/>
                                      <w:lang w:eastAsia="zh-CN"/>
                                    </w:rPr>
                                    <w:t>气相二氧化硅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85pt;margin-top:4.65pt;height:23.25pt;width:80.85pt;z-index:421796864;v-text-anchor:middle;mso-width-relative:page;mso-height-relative:page;" filled="f" stroked="t" coordsize="21600,21600" o:gfxdata="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550abYAAAACAEAAA8AAAAAAAAAAQAgAAAAIgAAAGRycy9k&#10;b3ducmV2LnhtbFBLAQIUABQAAAAIAIdO4kDBezu3dAIAAMMEAAAOAAAAAAAAAAEAIAAAACcBAABk&#10;cnMvZTJvRG9jLnhtbFBLBQYAAAAABgAGAFkBAAANBgAAAAA=&#10;">
                      <v:fill on="f" focussize="0,0"/>
                      <v:stroke weight="1pt" color="#000000" joinstyle="round"/>
                      <v:imagedata o:title=""/>
                      <o:lock v:ext="edit" aspectratio="f"/>
                      <v:textbox>
                        <w:txbxContent>
                          <w:p>
                            <w:pPr>
                              <w:rPr>
                                <w:rFonts w:hint="default"/>
                                <w:lang w:val="en-US" w:eastAsia="zh-CN"/>
                              </w:rPr>
                            </w:pPr>
                            <w:r>
                              <w:rPr>
                                <w:rFonts w:hint="eastAsia" w:ascii="Times New Roman" w:hAnsi="Times New Roman" w:cs="Times New Roman"/>
                                <w:sz w:val="21"/>
                                <w:szCs w:val="21"/>
                                <w:lang w:eastAsia="zh-CN"/>
                              </w:rPr>
                              <w:t>气相二氧化硅</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805056" behindDoc="0" locked="0" layoutInCell="1" allowOverlap="1">
                      <wp:simplePos x="0" y="0"/>
                      <wp:positionH relativeFrom="column">
                        <wp:posOffset>3891280</wp:posOffset>
                      </wp:positionH>
                      <wp:positionV relativeFrom="paragraph">
                        <wp:posOffset>83820</wp:posOffset>
                      </wp:positionV>
                      <wp:extent cx="836930" cy="295275"/>
                      <wp:effectExtent l="6350" t="6350" r="13970" b="22225"/>
                      <wp:wrapNone/>
                      <wp:docPr id="4" name="矩形 4"/>
                      <wp:cNvGraphicFramePr/>
                      <a:graphic xmlns:a="http://schemas.openxmlformats.org/drawingml/2006/main">
                        <a:graphicData uri="http://schemas.microsoft.com/office/word/2010/wordprocessingShape">
                          <wps:wsp>
                            <wps:cNvSpPr/>
                            <wps:spPr>
                              <a:xfrm>
                                <a:off x="0" y="0"/>
                                <a:ext cx="836930" cy="295275"/>
                              </a:xfrm>
                              <a:prstGeom prst="rect">
                                <a:avLst/>
                              </a:prstGeom>
                              <a:noFill/>
                              <a:ln w="12700" cap="flat" cmpd="sng">
                                <a:solidFill>
                                  <a:srgbClr val="000000"/>
                                </a:solidFill>
                                <a:prstDash val="dash"/>
                                <a:round/>
                                <a:headEnd type="none" w="med" len="med"/>
                                <a:tailEnd type="none" w="med" len="med"/>
                              </a:ln>
                            </wps:spPr>
                            <wps:txbx>
                              <w:txbxContent>
                                <w:p>
                                  <w:pPr>
                                    <w:jc w:val="center"/>
                                    <w:rPr>
                                      <w:rFonts w:hint="default"/>
                                      <w:sz w:val="21"/>
                                      <w:szCs w:val="21"/>
                                      <w:lang w:val="en-US" w:eastAsia="zh-CN"/>
                                    </w:rPr>
                                  </w:pPr>
                                  <w:r>
                                    <w:rPr>
                                      <w:rFonts w:hint="eastAsia"/>
                                      <w:sz w:val="21"/>
                                      <w:szCs w:val="21"/>
                                      <w:lang w:val="en-US" w:eastAsia="zh-CN"/>
                                    </w:rPr>
                                    <w:t>噪声、废气</w:t>
                                  </w:r>
                                </w:p>
                              </w:txbxContent>
                            </wps:txbx>
                            <wps:bodyPr anchor="ctr" upright="1"/>
                          </wps:wsp>
                        </a:graphicData>
                      </a:graphic>
                    </wp:anchor>
                  </w:drawing>
                </mc:Choice>
                <mc:Fallback>
                  <w:pict>
                    <v:rect id="_x0000_s1026" o:spid="_x0000_s1026" o:spt="1" style="position:absolute;left:0pt;margin-left:306.4pt;margin-top:6.6pt;height:23.25pt;width:65.9pt;z-index:421805056;v-text-anchor:middle;mso-width-relative:page;mso-height-relative:page;" filled="f" stroked="t" coordsize="21600,21600" o:gfxdata="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6Hvv&#10;1wAAAAkBAAAPAAAAAAAAAAEAIAAAACIAAABkcnMvZG93bnJldi54bWxQSwECFAAUAAAACACHTuJA&#10;fPc58OkBAAC+AwAADgAAAAAAAAABACAAAAAmAQAAZHJzL2Uyb0RvYy54bWxQSwUGAAAAAAYABgBZ&#10;AQAAgQUAAAAA&#10;">
                      <v:fill on="f" focussize="0,0"/>
                      <v:stroke weight="1pt" color="#000000" joinstyle="round" dashstyle="dash"/>
                      <v:imagedata o:title=""/>
                      <o:lock v:ext="edit" aspectratio="f"/>
                      <v:textbox>
                        <w:txbxContent>
                          <w:p>
                            <w:pPr>
                              <w:jc w:val="center"/>
                              <w:rPr>
                                <w:rFonts w:hint="default"/>
                                <w:sz w:val="21"/>
                                <w:szCs w:val="21"/>
                                <w:lang w:val="en-US" w:eastAsia="zh-CN"/>
                              </w:rPr>
                            </w:pPr>
                            <w:r>
                              <w:rPr>
                                <w:rFonts w:hint="eastAsia"/>
                                <w:sz w:val="21"/>
                                <w:szCs w:val="21"/>
                                <w:lang w:val="en-US" w:eastAsia="zh-CN"/>
                              </w:rPr>
                              <w:t>噪声、废气</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791744" behindDoc="0" locked="0" layoutInCell="1" allowOverlap="1">
                      <wp:simplePos x="0" y="0"/>
                      <wp:positionH relativeFrom="column">
                        <wp:posOffset>1666240</wp:posOffset>
                      </wp:positionH>
                      <wp:positionV relativeFrom="paragraph">
                        <wp:posOffset>52705</wp:posOffset>
                      </wp:positionV>
                      <wp:extent cx="628015" cy="295275"/>
                      <wp:effectExtent l="6350" t="6350" r="13335" b="22225"/>
                      <wp:wrapNone/>
                      <wp:docPr id="1" name="矩形 1"/>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rPr>
                                      <w:rFonts w:hint="default"/>
                                      <w:lang w:val="en-US" w:eastAsia="zh-CN"/>
                                    </w:rPr>
                                  </w:pPr>
                                  <w:r>
                                    <w:rPr>
                                      <w:rFonts w:hint="eastAsia" w:ascii="Times New Roman" w:hAnsi="Times New Roman" w:cs="Times New Roman"/>
                                      <w:sz w:val="21"/>
                                      <w:szCs w:val="21"/>
                                      <w:lang w:val="en-US" w:eastAsia="zh-CN"/>
                                    </w:rPr>
                                    <w:t>碳酸钾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2pt;margin-top:4.15pt;height:23.25pt;width:49.45pt;z-index:421791744;v-text-anchor:middle;mso-width-relative:page;mso-height-relative:page;" filled="f" stroked="t" coordsize="21600,21600" o:gfxdata="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FSpAjXAAAACAEAAA8AAAAAAAAAAQAgAAAAIgAAAGRycy9k&#10;b3ducmV2LnhtbFBLAQIUABQAAAAIAIdO4kBL1kzwdQIAAMMEAAAOAAAAAAAAAAEAIAAAACYBAABk&#10;cnMvZTJvRG9jLnhtbFBLBQYAAAAABgAGAFkBAAANBgAAAAA=&#10;">
                      <v:fill on="f" focussize="0,0"/>
                      <v:stroke weight="1pt" color="#000000" joinstyle="round"/>
                      <v:imagedata o:title=""/>
                      <o:lock v:ext="edit" aspectratio="f"/>
                      <v:textbox>
                        <w:txbxContent>
                          <w:p>
                            <w:pPr>
                              <w:rPr>
                                <w:rFonts w:hint="default"/>
                                <w:lang w:val="en-US" w:eastAsia="zh-CN"/>
                              </w:rPr>
                            </w:pPr>
                            <w:r>
                              <w:rPr>
                                <w:rFonts w:hint="eastAsia" w:ascii="Times New Roman" w:hAnsi="Times New Roman" w:cs="Times New Roman"/>
                                <w:sz w:val="21"/>
                                <w:szCs w:val="21"/>
                                <w:lang w:val="en-US" w:eastAsia="zh-CN"/>
                              </w:rPr>
                              <w:t>碳酸钾</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767168" behindDoc="0" locked="0" layoutInCell="1" allowOverlap="1">
                      <wp:simplePos x="0" y="0"/>
                      <wp:positionH relativeFrom="column">
                        <wp:posOffset>309245</wp:posOffset>
                      </wp:positionH>
                      <wp:positionV relativeFrom="paragraph">
                        <wp:posOffset>55880</wp:posOffset>
                      </wp:positionV>
                      <wp:extent cx="1137920" cy="295275"/>
                      <wp:effectExtent l="6350" t="6350" r="17780" b="22225"/>
                      <wp:wrapNone/>
                      <wp:docPr id="2" name="矩形 2"/>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jc w:val="center"/>
                                    <w:rPr>
                                      <w:rFonts w:hint="default" w:eastAsia="宋体"/>
                                      <w:sz w:val="21"/>
                                      <w:szCs w:val="21"/>
                                      <w:lang w:val="en-US" w:eastAsia="zh-CN"/>
                                    </w:rPr>
                                  </w:pPr>
                                  <w:r>
                                    <w:rPr>
                                      <w:rFonts w:hint="eastAsia" w:ascii="Times New Roman" w:hAnsi="Times New Roman" w:cs="Times New Roman"/>
                                      <w:sz w:val="21"/>
                                      <w:szCs w:val="21"/>
                                      <w:lang w:eastAsia="zh-CN"/>
                                    </w:rPr>
                                    <w:t>次氮基三乙酸钠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5pt;margin-top:4.4pt;height:23.25pt;width:89.6pt;z-index:421767168;v-text-anchor:middle;mso-width-relative:page;mso-height-relative:page;" filled="f" stroked="t" coordsize="21600,21600" o:gfxdata="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rSX0dcAAAAHAQAADwAAAAAAAAABACAAAAAiAAAAZHJzL2Rv&#10;d25yZXYueG1sUEsBAhQAFAAAAAgAh07iQAStgJR0AgAAwwQAAA4AAAAAAAAAAQAgAAAAJgEAAGRy&#10;cy9lMm9Eb2MueG1sUEsFBgAAAAAGAAYAWQEAAAwGAAAAAA==&#10;">
                      <v:fill on="f" focussize="0,0"/>
                      <v:stroke weight="1pt" color="#000000" joinstyle="round"/>
                      <v:imagedata o:title=""/>
                      <o:lock v:ext="edit" aspectratio="f"/>
                      <v:textbox>
                        <w:txbxContent>
                          <w:p>
                            <w:pPr>
                              <w:jc w:val="center"/>
                              <w:rPr>
                                <w:rFonts w:hint="default" w:eastAsia="宋体"/>
                                <w:sz w:val="21"/>
                                <w:szCs w:val="21"/>
                                <w:lang w:val="en-US" w:eastAsia="zh-CN"/>
                              </w:rPr>
                            </w:pPr>
                            <w:r>
                              <w:rPr>
                                <w:rFonts w:hint="eastAsia" w:ascii="Times New Roman" w:hAnsi="Times New Roman" w:cs="Times New Roman"/>
                                <w:sz w:val="21"/>
                                <w:szCs w:val="21"/>
                                <w:lang w:eastAsia="zh-CN"/>
                              </w:rPr>
                              <w:t>次氮基三乙酸钠</w:t>
                            </w:r>
                          </w:p>
                        </w:txbxContent>
                      </v:textbox>
                    </v:rect>
                  </w:pict>
                </mc:Fallback>
              </mc:AlternateContent>
            </w:r>
          </w:p>
          <w:p>
            <w:pPr>
              <w:rPr>
                <w:rFonts w:hint="default" w:ascii="Times New Roman" w:hAnsi="Times New Roman" w:cs="Times New Roman"/>
              </w:rPr>
            </w:pPr>
            <w:r>
              <w:rPr>
                <w:sz w:val="24"/>
              </w:rPr>
              <mc:AlternateContent>
                <mc:Choice Requires="wps">
                  <w:drawing>
                    <wp:anchor distT="0" distB="0" distL="114300" distR="114300" simplePos="0" relativeHeight="421806080" behindDoc="0" locked="0" layoutInCell="1" allowOverlap="1">
                      <wp:simplePos x="0" y="0"/>
                      <wp:positionH relativeFrom="column">
                        <wp:posOffset>4320540</wp:posOffset>
                      </wp:positionH>
                      <wp:positionV relativeFrom="paragraph">
                        <wp:posOffset>89535</wp:posOffset>
                      </wp:positionV>
                      <wp:extent cx="635" cy="307975"/>
                      <wp:effectExtent l="37465" t="0" r="38100" b="15875"/>
                      <wp:wrapNone/>
                      <wp:docPr id="27" name="直接连接符 27"/>
                      <wp:cNvGraphicFramePr/>
                      <a:graphic xmlns:a="http://schemas.openxmlformats.org/drawingml/2006/main">
                        <a:graphicData uri="http://schemas.microsoft.com/office/word/2010/wordprocessingShape">
                          <wps:wsp>
                            <wps:cNvCnPr/>
                            <wps:spPr>
                              <a:xfrm flipV="1">
                                <a:off x="0" y="0"/>
                                <a:ext cx="635" cy="30797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40.2pt;margin-top:7.05pt;height:24.25pt;width:0.05pt;z-index:421806080;mso-width-relative:page;mso-height-relative:page;" filled="f" stroked="t" coordsize="21600,21600" o:gfxdata="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nC2x&#10;1gAAAAkBAAAPAAAAAAAAAAEAIAAAACIAAABkcnMvZG93bnJldi54bWxQSwECFAAUAAAACACHTuJA&#10;05M2q+oBAACmAwAADgAAAAAAAAABACAAAAAlAQAAZHJzL2Uyb0RvYy54bWxQSwUGAAAAAAYABgBZ&#10;AQAAgQUAAAAA&#10;">
                      <v:fill on="f" focussize="0,0"/>
                      <v:stroke color="#000000" joinstyle="round" dashstyle="dash" endarrow="block"/>
                      <v:imagedata o:title=""/>
                      <o:lock v:ext="edit" aspectratio="f"/>
                    </v:line>
                  </w:pict>
                </mc:Fallback>
              </mc:AlternateContent>
            </w:r>
            <w:r>
              <w:rPr>
                <w:sz w:val="24"/>
              </w:rPr>
              <mc:AlternateContent>
                <mc:Choice Requires="wps">
                  <w:drawing>
                    <wp:anchor distT="0" distB="0" distL="114300" distR="114300" simplePos="0" relativeHeight="421799936" behindDoc="0" locked="0" layoutInCell="1" allowOverlap="1">
                      <wp:simplePos x="0" y="0"/>
                      <wp:positionH relativeFrom="column">
                        <wp:posOffset>3114040</wp:posOffset>
                      </wp:positionH>
                      <wp:positionV relativeFrom="paragraph">
                        <wp:posOffset>103505</wp:posOffset>
                      </wp:positionV>
                      <wp:extent cx="635" cy="314325"/>
                      <wp:effectExtent l="37465" t="0" r="38100" b="9525"/>
                      <wp:wrapNone/>
                      <wp:docPr id="11" name="直接连接符 11"/>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2pt;margin-top:8.15pt;height:24.75pt;width:0.05pt;z-index:421799936;mso-width-relative:page;mso-height-relative:page;" filled="f" stroked="t" coordsize="21600,21600" o:gfxdata="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3qpo2QAAAAkB&#10;AAAPAAAAAAAAAAEAIAAAACIAAABkcnMvZG93bnJldi54bWxQSwECFAAUAAAACACHTuJA8pa3ouEB&#10;AACdAwAADgAAAAAAAAABACAAAAAoAQAAZHJzL2Uyb0RvYy54bWxQSwUGAAAAAAYABgBZAQAAewUA&#10;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421794816" behindDoc="0" locked="0" layoutInCell="1" allowOverlap="1">
                      <wp:simplePos x="0" y="0"/>
                      <wp:positionH relativeFrom="column">
                        <wp:posOffset>1963420</wp:posOffset>
                      </wp:positionH>
                      <wp:positionV relativeFrom="paragraph">
                        <wp:posOffset>78105</wp:posOffset>
                      </wp:positionV>
                      <wp:extent cx="635" cy="314325"/>
                      <wp:effectExtent l="37465" t="0" r="38100" b="9525"/>
                      <wp:wrapNone/>
                      <wp:docPr id="5" name="直接连接符 5"/>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6pt;margin-top:6.15pt;height:24.75pt;width:0.05pt;z-index:421794816;mso-width-relative:page;mso-height-relative:page;" filled="f" stroked="t" coordsize="21600,21600" o:gfxdata="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oLVzHZAAAA&#10;CQEAAA8AAAAAAAAAAQAgAAAAIgAAAGRycy9kb3ducmV2LnhtbFBLAQIUABQAAAAIAIdO4kA9rFG9&#10;4wEAAJsDAAAOAAAAAAAAAAEAIAAAACgBAABkcnMvZTJvRG9jLnhtbFBLBQYAAAAABgAGAFkBAAB9&#10;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421768192" behindDoc="0" locked="0" layoutInCell="1" allowOverlap="1">
                      <wp:simplePos x="0" y="0"/>
                      <wp:positionH relativeFrom="column">
                        <wp:posOffset>1330325</wp:posOffset>
                      </wp:positionH>
                      <wp:positionV relativeFrom="paragraph">
                        <wp:posOffset>79375</wp:posOffset>
                      </wp:positionV>
                      <wp:extent cx="635" cy="314325"/>
                      <wp:effectExtent l="37465" t="0" r="38100" b="9525"/>
                      <wp:wrapNone/>
                      <wp:docPr id="10" name="直接连接符 1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75pt;margin-top:6.25pt;height:24.75pt;width:0.05pt;z-index:421768192;mso-width-relative:page;mso-height-relative:page;" filled="f" stroked="t" coordsize="21600,21600" o:gfxdata="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ZPS2QAAAAkB&#10;AAAPAAAAAAAAAAEAIAAAACIAAABkcnMvZG93bnJldi54bWxQSwECFAAUAAAACACHTuJAAnBuDOEB&#10;AACdAwAADgAAAAAAAAABACAAAAAoAQAAZHJzL2Uyb0RvYy54bWxQSwUGAAAAAAYABgBZAQAAewUA&#10;AAAA&#10;">
                      <v:fill on="f" focussize="0,0"/>
                      <v:stroke color="#000000" joinstyle="round" endarrow="block"/>
                      <v:imagedata o:title=""/>
                      <o:lock v:ext="edit" aspectratio="f"/>
                    </v:line>
                  </w:pict>
                </mc:Fallback>
              </mc:AlternateContent>
            </w:r>
          </w:p>
          <w:p>
            <w:pPr>
              <w:pStyle w:val="2"/>
              <w:ind w:firstLine="48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421762048" behindDoc="0" locked="0" layoutInCell="1" allowOverlap="1">
                      <wp:simplePos x="0" y="0"/>
                      <wp:positionH relativeFrom="column">
                        <wp:posOffset>5075555</wp:posOffset>
                      </wp:positionH>
                      <wp:positionV relativeFrom="paragraph">
                        <wp:posOffset>110490</wp:posOffset>
                      </wp:positionV>
                      <wp:extent cx="475615" cy="295275"/>
                      <wp:effectExtent l="6350" t="6350" r="13335" b="22225"/>
                      <wp:wrapNone/>
                      <wp:docPr id="12" name="矩形 12"/>
                      <wp:cNvGraphicFramePr/>
                      <a:graphic xmlns:a="http://schemas.openxmlformats.org/drawingml/2006/main">
                        <a:graphicData uri="http://schemas.microsoft.com/office/word/2010/wordprocessingShape">
                          <wps:wsp>
                            <wps:cNvSpPr/>
                            <wps:spPr>
                              <a:xfrm>
                                <a:off x="3037205" y="6942455"/>
                                <a:ext cx="475615" cy="295275"/>
                              </a:xfrm>
                              <a:prstGeom prst="rect">
                                <a:avLst/>
                              </a:prstGeom>
                              <a:noFill/>
                              <a:ln w="12700" cap="flat" cmpd="sng" algn="ctr">
                                <a:solidFill>
                                  <a:srgbClr val="000000">
                                    <a:shade val="95000"/>
                                    <a:satMod val="105000"/>
                                  </a:srgbClr>
                                </a:solidFill>
                                <a:prstDash val="solid"/>
                              </a:ln>
                              <a:effectLst/>
                            </wps:spPr>
                            <wps:txbx>
                              <w:txbxContent>
                                <w:p>
                                  <w:pPr>
                                    <w:jc w:val="both"/>
                                    <w:rPr>
                                      <w:rFonts w:hint="default" w:eastAsia="宋体"/>
                                      <w:sz w:val="21"/>
                                      <w:szCs w:val="21"/>
                                      <w:lang w:val="en-US" w:eastAsia="zh-CN"/>
                                    </w:rPr>
                                  </w:pPr>
                                  <w:r>
                                    <w:rPr>
                                      <w:rFonts w:hint="eastAsia" w:eastAsia="宋体"/>
                                      <w:sz w:val="21"/>
                                      <w:szCs w:val="21"/>
                                      <w:lang w:val="en-US" w:eastAsia="zh-CN"/>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65pt;margin-top:8.7pt;height:23.25pt;width:37.45pt;z-index:421762048;v-text-anchor:middle;mso-width-relative:page;mso-height-relative:page;" filled="f" stroked="t" coordsize="21600,21600" o:gfxdata="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DkbWj2QAAAAkBAAAPAAAAAAAAAAEAIAAAACIAAABkcnMv&#10;ZG93bnJldi54bWxQSwECFAAUAAAACACHTuJAzqnAjHQCAADFBAAADgAAAAAAAAABACAAAAAoAQAA&#10;ZHJzL2Uyb0RvYy54bWxQSwUGAAAAAAYABgBZAQAADgYAAAAA&#10;">
                      <v:fill on="f" focussize="0,0"/>
                      <v:stroke weight="1pt" color="#000000" joinstyle="round"/>
                      <v:imagedata o:title=""/>
                      <o:lock v:ext="edit" aspectratio="f"/>
                      <v:textbox>
                        <w:txbxContent>
                          <w:p>
                            <w:pPr>
                              <w:jc w:val="both"/>
                              <w:rPr>
                                <w:rFonts w:hint="default" w:eastAsia="宋体"/>
                                <w:sz w:val="21"/>
                                <w:szCs w:val="21"/>
                                <w:lang w:val="en-US" w:eastAsia="zh-CN"/>
                              </w:rPr>
                            </w:pPr>
                            <w:r>
                              <w:rPr>
                                <w:rFonts w:hint="eastAsia" w:eastAsia="宋体"/>
                                <w:sz w:val="21"/>
                                <w:szCs w:val="21"/>
                                <w:lang w:val="en-US" w:eastAsia="zh-CN"/>
                              </w:rPr>
                              <w:t>成品</w:t>
                            </w:r>
                          </w:p>
                        </w:txbxContent>
                      </v:textbox>
                    </v:rect>
                  </w:pict>
                </mc:Fallback>
              </mc:AlternateContent>
            </w:r>
            <w:r>
              <w:rPr>
                <w:sz w:val="24"/>
              </w:rPr>
              <mc:AlternateContent>
                <mc:Choice Requires="wps">
                  <w:drawing>
                    <wp:anchor distT="0" distB="0" distL="114300" distR="114300" simplePos="0" relativeHeight="421804032" behindDoc="0" locked="0" layoutInCell="1" allowOverlap="1">
                      <wp:simplePos x="0" y="0"/>
                      <wp:positionH relativeFrom="column">
                        <wp:posOffset>4675505</wp:posOffset>
                      </wp:positionH>
                      <wp:positionV relativeFrom="paragraph">
                        <wp:posOffset>271145</wp:posOffset>
                      </wp:positionV>
                      <wp:extent cx="389890" cy="635"/>
                      <wp:effectExtent l="0" t="37465" r="10160" b="38100"/>
                      <wp:wrapNone/>
                      <wp:docPr id="40" name="直接连接符 40"/>
                      <wp:cNvGraphicFramePr/>
                      <a:graphic xmlns:a="http://schemas.openxmlformats.org/drawingml/2006/main">
                        <a:graphicData uri="http://schemas.microsoft.com/office/word/2010/wordprocessingShape">
                          <wps:wsp>
                            <wps:cNvCnPr/>
                            <wps:spPr>
                              <a:xfrm>
                                <a:off x="0" y="0"/>
                                <a:ext cx="3898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15pt;margin-top:21.35pt;height:0.05pt;width:30.7pt;z-index:421804032;mso-width-relative:page;mso-height-relative:page;" filled="f" stroked="t" coordsize="21600,21600" o:gfxdata="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U5WdXaAAAA&#10;CQEAAA8AAAAAAAAAAQAgAAAAIgAAAGRycy9kb3ducmV2LnhtbFBLAQIUABQAAAAIAIdO4kDri/Ik&#10;4gEAAJ0DAAAOAAAAAAAAAAEAIAAAACkBAABkcnMvZTJvRG9jLnhtbFBLBQYAAAAABgAGAFkBAAB9&#10;BQ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421763072" behindDoc="0" locked="0" layoutInCell="1" allowOverlap="1">
                      <wp:simplePos x="0" y="0"/>
                      <wp:positionH relativeFrom="column">
                        <wp:posOffset>62230</wp:posOffset>
                      </wp:positionH>
                      <wp:positionV relativeFrom="paragraph">
                        <wp:posOffset>144780</wp:posOffset>
                      </wp:positionV>
                      <wp:extent cx="423545" cy="276225"/>
                      <wp:effectExtent l="6350" t="6350" r="8255" b="22225"/>
                      <wp:wrapNone/>
                      <wp:docPr id="21" name="矩形 21"/>
                      <wp:cNvGraphicFramePr/>
                      <a:graphic xmlns:a="http://schemas.openxmlformats.org/drawingml/2006/main">
                        <a:graphicData uri="http://schemas.microsoft.com/office/word/2010/wordprocessingShape">
                          <wps:wsp>
                            <wps:cNvSpPr/>
                            <wps:spPr>
                              <a:xfrm>
                                <a:off x="975360" y="6825615"/>
                                <a:ext cx="695325" cy="542290"/>
                              </a:xfrm>
                              <a:prstGeom prst="rect">
                                <a:avLst/>
                              </a:prstGeom>
                              <a:noFill/>
                              <a:ln w="12700" cap="flat" cmpd="sng" algn="ctr">
                                <a:solidFill>
                                  <a:srgbClr val="000000">
                                    <a:shade val="95000"/>
                                    <a:satMod val="105000"/>
                                  </a:srgbClr>
                                </a:solidFill>
                                <a:prstDash val="solid"/>
                              </a:ln>
                              <a:effectLst/>
                            </wps:spPr>
                            <wps:txbx>
                              <w:txbxContent>
                                <w:p>
                                  <w:pPr>
                                    <w:jc w:val="center"/>
                                    <w:rPr>
                                      <w:rFonts w:hint="default" w:eastAsia="宋体"/>
                                      <w:sz w:val="21"/>
                                      <w:szCs w:val="21"/>
                                      <w:lang w:val="en-US" w:eastAsia="zh-CN"/>
                                    </w:rPr>
                                  </w:pPr>
                                  <w:r>
                                    <w:rPr>
                                      <w:rFonts w:hint="eastAsia" w:eastAsia="宋体"/>
                                      <w:sz w:val="21"/>
                                      <w:szCs w:val="21"/>
                                      <w:lang w:val="en-US" w:eastAsia="zh-CN"/>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pt;margin-top:11.4pt;height:21.75pt;width:33.35pt;z-index:421763072;v-text-anchor:middle;mso-width-relative:page;mso-height-relative:page;" filled="f" stroked="t" coordsize="21600,21600" o:gfxdata="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nduNYAAAAGAQAADwAAAAAAAAABACAAAAAiAAAAZHJzL2Rv&#10;d25yZXYueG1sUEsBAhQAFAAAAAgAh07iQKBnpvx1AgAAxAQAAA4AAAAAAAAAAQAgAAAAJQEAAGRy&#10;cy9lMm9Eb2MueG1sUEsFBgAAAAAGAAYAWQEAAAwGAAAAAA==&#10;">
                      <v:fill on="f" focussize="0,0"/>
                      <v:stroke weight="1pt" color="#000000" joinstyle="round"/>
                      <v:imagedata o:title=""/>
                      <o:lock v:ext="edit" aspectratio="f"/>
                      <v:textbox>
                        <w:txbxContent>
                          <w:p>
                            <w:pPr>
                              <w:jc w:val="center"/>
                              <w:rPr>
                                <w:rFonts w:hint="default" w:eastAsia="宋体"/>
                                <w:sz w:val="21"/>
                                <w:szCs w:val="21"/>
                                <w:lang w:val="en-US" w:eastAsia="zh-CN"/>
                              </w:rPr>
                            </w:pPr>
                            <w:r>
                              <w:rPr>
                                <w:rFonts w:hint="eastAsia" w:eastAsia="宋体"/>
                                <w:sz w:val="21"/>
                                <w:szCs w:val="21"/>
                                <w:lang w:val="en-US" w:eastAsia="zh-CN"/>
                              </w:rPr>
                              <w:t>水</w:t>
                            </w:r>
                          </w:p>
                        </w:txbxContent>
                      </v:textbox>
                    </v:rect>
                  </w:pict>
                </mc:Fallback>
              </mc:AlternateContent>
            </w:r>
            <w:r>
              <w:rPr>
                <w:sz w:val="24"/>
              </w:rPr>
              <mc:AlternateContent>
                <mc:Choice Requires="wps">
                  <w:drawing>
                    <wp:anchor distT="0" distB="0" distL="114300" distR="114300" simplePos="0" relativeHeight="421803008" behindDoc="0" locked="0" layoutInCell="1" allowOverlap="1">
                      <wp:simplePos x="0" y="0"/>
                      <wp:positionH relativeFrom="column">
                        <wp:posOffset>493395</wp:posOffset>
                      </wp:positionH>
                      <wp:positionV relativeFrom="paragraph">
                        <wp:posOffset>295910</wp:posOffset>
                      </wp:positionV>
                      <wp:extent cx="471805" cy="635"/>
                      <wp:effectExtent l="0" t="37465" r="4445" b="38100"/>
                      <wp:wrapNone/>
                      <wp:docPr id="20" name="直接连接符 20"/>
                      <wp:cNvGraphicFramePr/>
                      <a:graphic xmlns:a="http://schemas.openxmlformats.org/drawingml/2006/main">
                        <a:graphicData uri="http://schemas.microsoft.com/office/word/2010/wordprocessingShape">
                          <wps:wsp>
                            <wps:cNvCnPr/>
                            <wps:spPr>
                              <a:xfrm>
                                <a:off x="0" y="0"/>
                                <a:ext cx="4718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85pt;margin-top:23.3pt;height:0.05pt;width:37.15pt;z-index:421803008;mso-width-relative:page;mso-height-relative:page;" filled="f" stroked="t" coordsize="21600,21600" o:gfxdata="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qDox2QAAAAgB&#10;AAAPAAAAAAAAAAEAIAAAACIAAABkcnMvZG93bnJldi54bWxQSwECFAAUAAAACACHTuJAHh9+nOEB&#10;AACdAwAADgAAAAAAAAABACAAAAAo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421764096" behindDoc="0" locked="0" layoutInCell="1" allowOverlap="1">
                      <wp:simplePos x="0" y="0"/>
                      <wp:positionH relativeFrom="column">
                        <wp:posOffset>969645</wp:posOffset>
                      </wp:positionH>
                      <wp:positionV relativeFrom="paragraph">
                        <wp:posOffset>120015</wp:posOffset>
                      </wp:positionV>
                      <wp:extent cx="3703955" cy="295275"/>
                      <wp:effectExtent l="6350" t="6350" r="23495" b="22225"/>
                      <wp:wrapNone/>
                      <wp:docPr id="41" name="矩形 41"/>
                      <wp:cNvGraphicFramePr/>
                      <a:graphic xmlns:a="http://schemas.openxmlformats.org/drawingml/2006/main">
                        <a:graphicData uri="http://schemas.microsoft.com/office/word/2010/wordprocessingShape">
                          <wps:wsp>
                            <wps:cNvSpPr/>
                            <wps:spPr>
                              <a:xfrm>
                                <a:off x="4656455" y="6951980"/>
                                <a:ext cx="475615" cy="295275"/>
                              </a:xfrm>
                              <a:prstGeom prst="rect">
                                <a:avLst/>
                              </a:prstGeom>
                              <a:noFill/>
                              <a:ln w="12700" cap="flat" cmpd="sng" algn="ctr">
                                <a:solidFill>
                                  <a:srgbClr val="000000">
                                    <a:shade val="95000"/>
                                    <a:satMod val="105000"/>
                                  </a:srgbClr>
                                </a:solidFill>
                                <a:prstDash val="solid"/>
                              </a:ln>
                              <a:effectLst/>
                            </wps:spPr>
                            <wps:txbx>
                              <w:txbxContent>
                                <w:p>
                                  <w:pPr>
                                    <w:jc w:val="center"/>
                                    <w:rPr>
                                      <w:rFonts w:hint="default" w:eastAsia="宋体"/>
                                      <w:sz w:val="21"/>
                                      <w:szCs w:val="21"/>
                                      <w:lang w:val="en-US" w:eastAsia="zh-CN"/>
                                    </w:rPr>
                                  </w:pPr>
                                  <w:r>
                                    <w:rPr>
                                      <w:rFonts w:hint="eastAsia" w:eastAsia="宋体"/>
                                      <w:sz w:val="21"/>
                                      <w:szCs w:val="21"/>
                                      <w:lang w:val="en-US" w:eastAsia="zh-CN"/>
                                    </w:rPr>
                                    <w:t>搅拌机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35pt;margin-top:9.45pt;height:23.25pt;width:291.65pt;z-index:421764096;v-text-anchor:middle;mso-width-relative:page;mso-height-relative:page;" filled="f" stroked="t" coordsize="21600,21600" o:gfxdata="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GN/Nq2AAAAAkBAAAPAAAAAAAAAAEAIAAAACIAAABkcnMvZG93&#10;bnJldi54bWxQSwECFAAUAAAACACHTuJApbLz6nICAADFBAAADgAAAAAAAAABACAAAAAnAQAAZHJz&#10;L2Uyb0RvYy54bWxQSwUGAAAAAAYABgBZAQAACwYAAAAA&#10;">
                      <v:fill on="f" focussize="0,0"/>
                      <v:stroke weight="1pt" color="#000000" joinstyle="round"/>
                      <v:imagedata o:title=""/>
                      <o:lock v:ext="edit" aspectratio="f"/>
                      <v:textbox>
                        <w:txbxContent>
                          <w:p>
                            <w:pPr>
                              <w:jc w:val="center"/>
                              <w:rPr>
                                <w:rFonts w:hint="default" w:eastAsia="宋体"/>
                                <w:sz w:val="21"/>
                                <w:szCs w:val="21"/>
                                <w:lang w:val="en-US" w:eastAsia="zh-CN"/>
                              </w:rPr>
                            </w:pPr>
                            <w:r>
                              <w:rPr>
                                <w:rFonts w:hint="eastAsia" w:eastAsia="宋体"/>
                                <w:sz w:val="21"/>
                                <w:szCs w:val="21"/>
                                <w:lang w:val="en-US" w:eastAsia="zh-CN"/>
                              </w:rPr>
                              <w:t>搅拌机</w:t>
                            </w:r>
                          </w:p>
                        </w:txbxContent>
                      </v:textbox>
                    </v:rect>
                  </w:pict>
                </mc:Fallback>
              </mc:AlternateContent>
            </w:r>
          </w:p>
          <w:p>
            <w:pPr>
              <w:rPr>
                <w:rFonts w:hint="default" w:ascii="Times New Roman" w:hAnsi="Times New Roman" w:cs="Times New Roman"/>
              </w:rPr>
            </w:pPr>
            <w:r>
              <w:rPr>
                <w:sz w:val="24"/>
              </w:rPr>
              <mc:AlternateContent>
                <mc:Choice Requires="wps">
                  <w:drawing>
                    <wp:anchor distT="0" distB="0" distL="114300" distR="114300" simplePos="0" relativeHeight="421793792" behindDoc="0" locked="0" layoutInCell="1" allowOverlap="1">
                      <wp:simplePos x="0" y="0"/>
                      <wp:positionH relativeFrom="column">
                        <wp:posOffset>1568450</wp:posOffset>
                      </wp:positionH>
                      <wp:positionV relativeFrom="paragraph">
                        <wp:posOffset>123825</wp:posOffset>
                      </wp:positionV>
                      <wp:extent cx="635" cy="307975"/>
                      <wp:effectExtent l="37465" t="0" r="38100" b="15875"/>
                      <wp:wrapNone/>
                      <wp:docPr id="43" name="直接连接符 43"/>
                      <wp:cNvGraphicFramePr/>
                      <a:graphic xmlns:a="http://schemas.openxmlformats.org/drawingml/2006/main">
                        <a:graphicData uri="http://schemas.microsoft.com/office/word/2010/wordprocessingShape">
                          <wps:wsp>
                            <wps:cNvCnPr/>
                            <wps:spPr>
                              <a:xfrm flipV="1">
                                <a:off x="0" y="0"/>
                                <a:ext cx="635" cy="307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23.5pt;margin-top:9.75pt;height:24.25pt;width:0.05pt;z-index:421793792;mso-width-relative:page;mso-height-relative:page;" filled="f" stroked="t" coordsize="21600,21600" o:gfxdata="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Ui9A2QAAAAkBAAAPAAAAAAAAAAEAIAAAACIAAABkcnMvZG93bnJldi54bWxQSwECFAAUAAAACACH&#10;TuJAggw7DeoBAACnAwAADgAAAAAAAAABACAAAAAoAQAAZHJzL2Uyb0RvYy54bWxQSwUGAAAAAAYA&#10;BgBZAQAAh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421795840" behindDoc="0" locked="0" layoutInCell="1" allowOverlap="1">
                      <wp:simplePos x="0" y="0"/>
                      <wp:positionH relativeFrom="column">
                        <wp:posOffset>2419350</wp:posOffset>
                      </wp:positionH>
                      <wp:positionV relativeFrom="paragraph">
                        <wp:posOffset>97790</wp:posOffset>
                      </wp:positionV>
                      <wp:extent cx="635" cy="307975"/>
                      <wp:effectExtent l="37465" t="0" r="38100" b="15875"/>
                      <wp:wrapNone/>
                      <wp:docPr id="16" name="直接连接符 16"/>
                      <wp:cNvGraphicFramePr/>
                      <a:graphic xmlns:a="http://schemas.openxmlformats.org/drawingml/2006/main">
                        <a:graphicData uri="http://schemas.microsoft.com/office/word/2010/wordprocessingShape">
                          <wps:wsp>
                            <wps:cNvCnPr/>
                            <wps:spPr>
                              <a:xfrm flipV="1">
                                <a:off x="0" y="0"/>
                                <a:ext cx="635" cy="307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90.5pt;margin-top:7.7pt;height:24.25pt;width:0.05pt;z-index:421795840;mso-width-relative:page;mso-height-relative:page;" filled="f" stroked="t" coordsize="21600,21600" o:gfxdata="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l/&#10;4zHZAAAACQEAAA8AAAAAAAAAAQAgAAAAIgAAAGRycy9kb3ducmV2LnhtbFBLAQIUABQAAAAIAIdO&#10;4kCSDMnX6QEAAKcDAAAOAAAAAAAAAAEAIAAAACgBAABkcnMvZTJvRG9jLnhtbFBLBQYAAAAABgAG&#10;AFkBAACD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421800960" behindDoc="0" locked="0" layoutInCell="1" allowOverlap="1">
                      <wp:simplePos x="0" y="0"/>
                      <wp:positionH relativeFrom="column">
                        <wp:posOffset>3605530</wp:posOffset>
                      </wp:positionH>
                      <wp:positionV relativeFrom="paragraph">
                        <wp:posOffset>136525</wp:posOffset>
                      </wp:positionV>
                      <wp:extent cx="635" cy="307975"/>
                      <wp:effectExtent l="37465" t="0" r="38100" b="15875"/>
                      <wp:wrapNone/>
                      <wp:docPr id="13" name="直接连接符 13"/>
                      <wp:cNvGraphicFramePr/>
                      <a:graphic xmlns:a="http://schemas.openxmlformats.org/drawingml/2006/main">
                        <a:graphicData uri="http://schemas.microsoft.com/office/word/2010/wordprocessingShape">
                          <wps:wsp>
                            <wps:cNvCnPr/>
                            <wps:spPr>
                              <a:xfrm flipV="1">
                                <a:off x="0" y="0"/>
                                <a:ext cx="635" cy="307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83.9pt;margin-top:10.75pt;height:24.25pt;width:0.05pt;z-index:421800960;mso-width-relative:page;mso-height-relative:page;" filled="f" stroked="t" coordsize="21600,21600" o:gfxdata="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j&#10;ctLZAAAACQEAAA8AAAAAAAAAAQAgAAAAIgAAAGRycy9kb3ducmV2LnhtbFBLAQIUABQAAAAIAIdO&#10;4kDffIQF6QEAAKcDAAAOAAAAAAAAAAEAIAAAACgBAABkcnMvZTJvRG9jLnhtbFBLBQYAAAAABgAG&#10;AFkBAACD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421801984" behindDoc="0" locked="0" layoutInCell="1" allowOverlap="1">
                      <wp:simplePos x="0" y="0"/>
                      <wp:positionH relativeFrom="column">
                        <wp:posOffset>4431030</wp:posOffset>
                      </wp:positionH>
                      <wp:positionV relativeFrom="paragraph">
                        <wp:posOffset>134620</wp:posOffset>
                      </wp:positionV>
                      <wp:extent cx="635" cy="307975"/>
                      <wp:effectExtent l="37465" t="0" r="38100" b="15875"/>
                      <wp:wrapNone/>
                      <wp:docPr id="17" name="直接连接符 17"/>
                      <wp:cNvGraphicFramePr/>
                      <a:graphic xmlns:a="http://schemas.openxmlformats.org/drawingml/2006/main">
                        <a:graphicData uri="http://schemas.microsoft.com/office/word/2010/wordprocessingShape">
                          <wps:wsp>
                            <wps:cNvCnPr/>
                            <wps:spPr>
                              <a:xfrm flipV="1">
                                <a:off x="0" y="0"/>
                                <a:ext cx="635" cy="307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48.9pt;margin-top:10.6pt;height:24.25pt;width:0.05pt;z-index:421801984;mso-width-relative:page;mso-height-relative:page;" filled="f" stroked="t" coordsize="21600,21600" o:gfxdata="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YWp&#10;7NgAAAAJAQAADwAAAAAAAAABACAAAAAiAAAAZHJzL2Rvd25yZXYueG1sUEsBAhQAFAAAAAgAh07i&#10;QG69b4DpAQAApwMAAA4AAAAAAAAAAQAgAAAAJwEAAGRycy9lMm9Eb2MueG1sUEsFBgAAAAAGAAYA&#10;WQEAAIIFAAAAAA==&#10;">
                      <v:fill on="f" focussize="0,0"/>
                      <v:stroke color="#000000" joinstyle="round" endarrow="block"/>
                      <v:imagedata o:title=""/>
                      <o:lock v:ext="edit" aspectratio="f"/>
                    </v:line>
                  </w:pict>
                </mc:Fallback>
              </mc:AlternateContent>
            </w:r>
          </w:p>
          <w:p>
            <w:pPr>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421792768" behindDoc="0" locked="0" layoutInCell="1" allowOverlap="1">
                      <wp:simplePos x="0" y="0"/>
                      <wp:positionH relativeFrom="column">
                        <wp:posOffset>2035175</wp:posOffset>
                      </wp:positionH>
                      <wp:positionV relativeFrom="paragraph">
                        <wp:posOffset>144780</wp:posOffset>
                      </wp:positionV>
                      <wp:extent cx="1026795" cy="295275"/>
                      <wp:effectExtent l="6350" t="6350" r="14605" b="22225"/>
                      <wp:wrapNone/>
                      <wp:docPr id="14" name="矩形 14"/>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jc w:val="center"/>
                                    <w:rPr>
                                      <w:rFonts w:hint="default"/>
                                      <w:lang w:val="en-US" w:eastAsia="zh-CN"/>
                                    </w:rPr>
                                  </w:pPr>
                                  <w:r>
                                    <w:rPr>
                                      <w:rFonts w:hint="eastAsia"/>
                                      <w:sz w:val="21"/>
                                      <w:szCs w:val="21"/>
                                      <w:lang w:val="en-US" w:eastAsia="zh-CN"/>
                                    </w:rPr>
                                    <w:t>十水合硼酸钠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5pt;margin-top:11.4pt;height:23.25pt;width:80.85pt;z-index:421792768;v-text-anchor:middle;mso-width-relative:page;mso-height-relative:page;" filled="f" stroked="t" coordsize="21600,21600" o:gfxdata="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abRwH2AAAAAkBAAAPAAAAAAAAAAEAIAAAACIAAABkcnMv&#10;ZG93bnJldi54bWxQSwECFAAUAAAACACHTuJA6FZ6dHUCAADFBAAADgAAAAAAAAABACAAAAAnAQAA&#10;ZHJzL2Uyb0RvYy54bWxQSwUGAAAAAAYABgBZAQAADgYAAAAA&#10;">
                      <v:fill on="f" focussize="0,0"/>
                      <v:stroke weight="1pt" color="#000000" joinstyle="round"/>
                      <v:imagedata o:title=""/>
                      <o:lock v:ext="edit" aspectratio="f"/>
                      <v:textbox>
                        <w:txbxContent>
                          <w:p>
                            <w:pPr>
                              <w:jc w:val="center"/>
                              <w:rPr>
                                <w:rFonts w:hint="default"/>
                                <w:lang w:val="en-US" w:eastAsia="zh-CN"/>
                              </w:rPr>
                            </w:pPr>
                            <w:r>
                              <w:rPr>
                                <w:rFonts w:hint="eastAsia"/>
                                <w:sz w:val="21"/>
                                <w:szCs w:val="21"/>
                                <w:lang w:val="en-US" w:eastAsia="zh-CN"/>
                              </w:rPr>
                              <w:t>十水合硼酸钠</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790720" behindDoc="0" locked="0" layoutInCell="1" allowOverlap="1">
                      <wp:simplePos x="0" y="0"/>
                      <wp:positionH relativeFrom="column">
                        <wp:posOffset>524510</wp:posOffset>
                      </wp:positionH>
                      <wp:positionV relativeFrom="paragraph">
                        <wp:posOffset>155575</wp:posOffset>
                      </wp:positionV>
                      <wp:extent cx="1263650" cy="295275"/>
                      <wp:effectExtent l="6350" t="6350" r="6350" b="22225"/>
                      <wp:wrapNone/>
                      <wp:docPr id="39" name="矩形 39"/>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rPr>
                                      <w:rFonts w:hint="default"/>
                                      <w:lang w:val="en-US" w:eastAsia="zh-CN"/>
                                    </w:rPr>
                                  </w:pPr>
                                  <w:r>
                                    <w:rPr>
                                      <w:rFonts w:hint="eastAsia" w:ascii="Times New Roman" w:hAnsi="Times New Roman" w:cs="Times New Roman"/>
                                      <w:sz w:val="21"/>
                                      <w:szCs w:val="21"/>
                                      <w:lang w:eastAsia="zh-CN"/>
                                    </w:rPr>
                                    <w:t>乙二胺四乙酸铁钠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pt;margin-top:12.25pt;height:23.25pt;width:99.5pt;z-index:421790720;v-text-anchor:middle;mso-width-relative:page;mso-height-relative:page;" filled="f" stroked="t" coordsize="21600,21600" o:gfxdata="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hDmt7XAAAACAEAAA8AAAAAAAAAAQAgAAAAIgAAAGRycy9k&#10;b3ducmV2LnhtbFBLAQIUABQAAAAIAIdO4kD8IKpGdQIAAMUEAAAOAAAAAAAAAAEAIAAAACYBAABk&#10;cnMvZTJvRG9jLnhtbFBLBQYAAAAABgAGAFkBAAANBgAAAAA=&#10;">
                      <v:fill on="f" focussize="0,0"/>
                      <v:stroke weight="1pt" color="#000000" joinstyle="round"/>
                      <v:imagedata o:title=""/>
                      <o:lock v:ext="edit" aspectratio="f"/>
                      <v:textbox>
                        <w:txbxContent>
                          <w:p>
                            <w:pPr>
                              <w:rPr>
                                <w:rFonts w:hint="default"/>
                                <w:lang w:val="en-US" w:eastAsia="zh-CN"/>
                              </w:rPr>
                            </w:pPr>
                            <w:r>
                              <w:rPr>
                                <w:rFonts w:hint="eastAsia" w:ascii="Times New Roman" w:hAnsi="Times New Roman" w:cs="Times New Roman"/>
                                <w:sz w:val="21"/>
                                <w:szCs w:val="21"/>
                                <w:lang w:eastAsia="zh-CN"/>
                              </w:rPr>
                              <w:t>乙二胺四乙酸铁钠</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797888" behindDoc="0" locked="0" layoutInCell="1" allowOverlap="1">
                      <wp:simplePos x="0" y="0"/>
                      <wp:positionH relativeFrom="column">
                        <wp:posOffset>3337560</wp:posOffset>
                      </wp:positionH>
                      <wp:positionV relativeFrom="paragraph">
                        <wp:posOffset>163830</wp:posOffset>
                      </wp:positionV>
                      <wp:extent cx="636270" cy="295275"/>
                      <wp:effectExtent l="6350" t="6350" r="24130" b="22225"/>
                      <wp:wrapNone/>
                      <wp:docPr id="42" name="矩形 42"/>
                      <wp:cNvGraphicFramePr/>
                      <a:graphic xmlns:a="http://schemas.openxmlformats.org/drawingml/2006/main">
                        <a:graphicData uri="http://schemas.microsoft.com/office/word/2010/wordprocessingShape">
                          <wps:wsp>
                            <wps:cNvSpPr/>
                            <wps:spPr>
                              <a:xfrm>
                                <a:off x="3827780" y="6942455"/>
                                <a:ext cx="475615" cy="295275"/>
                              </a:xfrm>
                              <a:prstGeom prst="rect">
                                <a:avLst/>
                              </a:prstGeom>
                              <a:noFill/>
                              <a:ln w="12700" cap="flat" cmpd="sng" algn="ctr">
                                <a:solidFill>
                                  <a:srgbClr val="000000">
                                    <a:shade val="95000"/>
                                    <a:satMod val="105000"/>
                                  </a:srgbClr>
                                </a:solidFill>
                                <a:prstDash val="solid"/>
                              </a:ln>
                              <a:effectLst/>
                            </wps:spPr>
                            <wps:txbx>
                              <w:txbxContent>
                                <w:p>
                                  <w:pPr>
                                    <w:rPr>
                                      <w:rFonts w:hint="default"/>
                                      <w:lang w:val="en-US" w:eastAsia="zh-CN"/>
                                    </w:rPr>
                                  </w:pPr>
                                  <w:r>
                                    <w:rPr>
                                      <w:rFonts w:hint="eastAsia" w:ascii="Times New Roman" w:hAnsi="Times New Roman" w:cs="Times New Roman"/>
                                      <w:sz w:val="21"/>
                                      <w:szCs w:val="21"/>
                                      <w:lang w:val="en-US" w:eastAsia="zh-CN"/>
                                    </w:rPr>
                                    <w:t>山梨醇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8pt;margin-top:12.9pt;height:23.25pt;width:50.1pt;z-index:421797888;v-text-anchor:middle;mso-width-relative:page;mso-height-relative:page;" filled="f" stroked="t" coordsize="21600,21600" o:gfxdata="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RIRQfXAAAACQEAAA8AAAAAAAAAAQAgAAAAIgAAAGRycy9k&#10;b3ducmV2LnhtbFBLAQIUABQAAAAIAIdO4kCX69vtdQIAAMUEAAAOAAAAAAAAAAEAIAAAACYBAABk&#10;cnMvZTJvRG9jLnhtbFBLBQYAAAAABgAGAFkBAAANBgAAAAA=&#10;">
                      <v:fill on="f" focussize="0,0"/>
                      <v:stroke weight="1pt" color="#000000" joinstyle="round"/>
                      <v:imagedata o:title=""/>
                      <o:lock v:ext="edit" aspectratio="f"/>
                      <v:textbox>
                        <w:txbxContent>
                          <w:p>
                            <w:pPr>
                              <w:rPr>
                                <w:rFonts w:hint="default"/>
                                <w:lang w:val="en-US" w:eastAsia="zh-CN"/>
                              </w:rPr>
                            </w:pPr>
                            <w:r>
                              <w:rPr>
                                <w:rFonts w:hint="eastAsia" w:ascii="Times New Roman" w:hAnsi="Times New Roman" w:cs="Times New Roman"/>
                                <w:sz w:val="21"/>
                                <w:szCs w:val="21"/>
                                <w:lang w:val="en-US" w:eastAsia="zh-CN"/>
                              </w:rPr>
                              <w:t>山梨醇</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421798912" behindDoc="0" locked="0" layoutInCell="1" allowOverlap="1">
                      <wp:simplePos x="0" y="0"/>
                      <wp:positionH relativeFrom="column">
                        <wp:posOffset>4224020</wp:posOffset>
                      </wp:positionH>
                      <wp:positionV relativeFrom="paragraph">
                        <wp:posOffset>194310</wp:posOffset>
                      </wp:positionV>
                      <wp:extent cx="423545" cy="276225"/>
                      <wp:effectExtent l="6350" t="6350" r="8255" b="22225"/>
                      <wp:wrapNone/>
                      <wp:docPr id="15" name="矩形 15"/>
                      <wp:cNvGraphicFramePr/>
                      <a:graphic xmlns:a="http://schemas.openxmlformats.org/drawingml/2006/main">
                        <a:graphicData uri="http://schemas.microsoft.com/office/word/2010/wordprocessingShape">
                          <wps:wsp>
                            <wps:cNvSpPr/>
                            <wps:spPr>
                              <a:xfrm>
                                <a:off x="975360" y="6825615"/>
                                <a:ext cx="695325" cy="542290"/>
                              </a:xfrm>
                              <a:prstGeom prst="rect">
                                <a:avLst/>
                              </a:prstGeom>
                              <a:noFill/>
                              <a:ln w="12700" cap="flat" cmpd="sng" algn="ctr">
                                <a:solidFill>
                                  <a:srgbClr val="000000">
                                    <a:shade val="95000"/>
                                    <a:satMod val="105000"/>
                                  </a:srgbClr>
                                </a:solidFill>
                                <a:prstDash val="solid"/>
                              </a:ln>
                              <a:effectLst/>
                            </wps:spPr>
                            <wps:txbx>
                              <w:txbxContent>
                                <w:p>
                                  <w:pPr>
                                    <w:jc w:val="center"/>
                                    <w:rPr>
                                      <w:rFonts w:hint="default" w:eastAsia="宋体"/>
                                      <w:sz w:val="21"/>
                                      <w:szCs w:val="21"/>
                                      <w:lang w:val="en-US" w:eastAsia="zh-CN"/>
                                    </w:rPr>
                                  </w:pPr>
                                  <w:r>
                                    <w:rPr>
                                      <w:rFonts w:hint="eastAsia" w:eastAsia="宋体"/>
                                      <w:sz w:val="21"/>
                                      <w:szCs w:val="21"/>
                                      <w:lang w:val="en-US" w:eastAsia="zh-CN"/>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6pt;margin-top:15.3pt;height:21.75pt;width:33.35pt;z-index:421798912;v-text-anchor:middle;mso-width-relative:page;mso-height-relative:page;" filled="f" stroked="t" coordsize="21600,21600" o:gfxdata="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No2S3YAAAACQEAAA8AAAAAAAAAAQAgAAAAIgAAAGRycy9k&#10;b3ducmV2LnhtbFBLAQIUABQAAAAIAIdO4kCxnUfNdAIAAMQEAAAOAAAAAAAAAAEAIAAAACcBAABk&#10;cnMvZTJvRG9jLnhtbFBLBQYAAAAABgAGAFkBAAANBgAAAAA=&#10;">
                      <v:fill on="f" focussize="0,0"/>
                      <v:stroke weight="1pt" color="#000000" joinstyle="round"/>
                      <v:imagedata o:title=""/>
                      <o:lock v:ext="edit" aspectratio="f"/>
                      <v:textbox>
                        <w:txbxContent>
                          <w:p>
                            <w:pPr>
                              <w:jc w:val="center"/>
                              <w:rPr>
                                <w:rFonts w:hint="default" w:eastAsia="宋体"/>
                                <w:sz w:val="21"/>
                                <w:szCs w:val="21"/>
                                <w:lang w:val="en-US" w:eastAsia="zh-CN"/>
                              </w:rPr>
                            </w:pPr>
                            <w:r>
                              <w:rPr>
                                <w:rFonts w:hint="eastAsia" w:eastAsia="宋体"/>
                                <w:sz w:val="21"/>
                                <w:szCs w:val="21"/>
                                <w:lang w:val="en-US" w:eastAsia="zh-CN"/>
                              </w:rPr>
                              <w:t>水</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eastAsia" w:ascii="Times New Roman" w:hAnsi="Times New Roman" w:eastAsia="宋体" w:cs="Times New Roman"/>
                <w:b/>
                <w:bCs/>
                <w:sz w:val="24"/>
                <w:szCs w:val="24"/>
                <w:lang w:val="en-US" w:eastAsia="zh-CN"/>
              </w:rPr>
            </w:pPr>
          </w:p>
          <w:p>
            <w:pPr>
              <w:pStyle w:val="2"/>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图2  项目工艺流程及产污图 </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项目生产工艺流程简述：</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480" w:firstLineChars="200"/>
              <w:jc w:val="both"/>
              <w:textAlignment w:val="baseline"/>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lang w:val="en-US" w:eastAsia="zh-CN"/>
              </w:rPr>
              <w:t>项目购进原材料，在搅拌机内加入75%的水，加入次氮基三乙酸钠，完全溶解后加入乙二胺四乙酸铁钠，搅拌15-20分钟，使得乙二胺四乙酸铁钠完全溶解；加入碳酸钾再搅拌15-20分钟后，加入十水合硼酸钠和气相二氧化硅继续搅拌10分钟；加入山梨醇搅拌10分钟后，最后加入2.6%的水搅拌10-20分钟即可出料。（项目原料单纯混合，没有化学反应）。</w:t>
            </w:r>
            <w:r>
              <w:rPr>
                <w:rFonts w:hint="eastAsia" w:ascii="Times New Roman" w:hAnsi="Times New Roman" w:eastAsia="宋体" w:cs="Times New Roman"/>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bCs/>
                <w:sz w:val="24"/>
                <w:szCs w:val="24"/>
                <w:lang w:val="en-US" w:eastAsia="zh-CN"/>
              </w:rPr>
              <w:t xml:space="preserve">五、项目生产制度 </w:t>
            </w:r>
          </w:p>
          <w:p>
            <w:pPr>
              <w:keepNext w:val="0"/>
              <w:keepLines w:val="0"/>
              <w:pageBreakBefore w:val="0"/>
              <w:kinsoku/>
              <w:wordWrap/>
              <w:overflowPunct/>
              <w:topLinePunct w:val="0"/>
              <w:bidi w:val="0"/>
              <w:spacing w:after="0" w:line="500" w:lineRule="exact"/>
              <w:ind w:firstLine="480" w:firstLineChars="200"/>
              <w:textAlignment w:val="auto"/>
              <w:outlineLvl w:val="0"/>
              <w:rPr>
                <w:rFonts w:hint="default" w:ascii="宋体" w:hAnsi="宋体" w:eastAsia="宋体" w:cs="宋体"/>
                <w:sz w:val="24"/>
                <w:szCs w:val="24"/>
                <w:lang w:eastAsia="zh-CN"/>
              </w:rPr>
            </w:pPr>
            <w:r>
              <w:rPr>
                <w:rFonts w:hint="default" w:ascii="宋体" w:hAnsi="宋体" w:eastAsia="宋体" w:cs="宋体"/>
                <w:sz w:val="24"/>
                <w:szCs w:val="24"/>
                <w:lang w:eastAsia="zh-CN"/>
              </w:rPr>
              <w:t>本项目职工人数为</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0人，</w:t>
            </w:r>
            <w:r>
              <w:rPr>
                <w:rFonts w:hint="default" w:ascii="宋体" w:hAnsi="宋体" w:eastAsia="宋体" w:cs="宋体"/>
                <w:sz w:val="24"/>
                <w:szCs w:val="24"/>
                <w:lang w:eastAsia="zh-CN"/>
              </w:rPr>
              <w:t>工作时间为每天</w:t>
            </w: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班，每班</w:t>
            </w:r>
            <w:r>
              <w:rPr>
                <w:rFonts w:hint="default" w:ascii="宋体" w:hAnsi="宋体" w:eastAsia="宋体" w:cs="宋体"/>
                <w:sz w:val="24"/>
                <w:szCs w:val="24"/>
                <w:lang w:eastAsia="zh-CN"/>
              </w:rPr>
              <w:t>8小时制，年工作天数为</w:t>
            </w:r>
            <w:r>
              <w:rPr>
                <w:rFonts w:hint="eastAsia" w:ascii="宋体" w:hAnsi="宋体" w:eastAsia="宋体" w:cs="宋体"/>
                <w:sz w:val="24"/>
                <w:szCs w:val="24"/>
                <w:lang w:val="en-US" w:eastAsia="zh-CN"/>
              </w:rPr>
              <w:t>2</w:t>
            </w:r>
            <w:r>
              <w:rPr>
                <w:rFonts w:hint="default" w:ascii="宋体" w:hAnsi="宋体" w:eastAsia="宋体" w:cs="宋体"/>
                <w:sz w:val="24"/>
                <w:szCs w:val="24"/>
                <w:lang w:eastAsia="zh-CN"/>
              </w:rPr>
              <w:t>00天。</w:t>
            </w:r>
          </w:p>
          <w:p>
            <w:pPr>
              <w:keepNext w:val="0"/>
              <w:keepLines w:val="0"/>
              <w:pageBreakBefore w:val="0"/>
              <w:numPr>
                <w:ilvl w:val="0"/>
                <w:numId w:val="1"/>
              </w:numPr>
              <w:kinsoku/>
              <w:wordWrap/>
              <w:overflowPunct/>
              <w:topLinePunct w:val="0"/>
              <w:bidi w:val="0"/>
              <w:spacing w:after="0" w:line="500" w:lineRule="exact"/>
              <w:textAlignment w:val="auto"/>
              <w:outlineLvl w:val="0"/>
              <w:rPr>
                <w:rFonts w:hint="eastAsia" w:ascii="宋体" w:hAnsi="宋体" w:eastAsia="宋体" w:cs="宋体"/>
                <w:sz w:val="24"/>
                <w:szCs w:val="24"/>
                <w:lang w:val="en-US" w:eastAsia="zh-CN"/>
              </w:rPr>
            </w:pPr>
            <w:r>
              <w:rPr>
                <w:rFonts w:hint="eastAsia" w:ascii="Times New Roman" w:hAnsi="Times New Roman" w:eastAsia="宋体" w:cs="Times New Roman"/>
                <w:b/>
                <w:bCs/>
                <w:sz w:val="24"/>
                <w:szCs w:val="24"/>
                <w:lang w:val="en-US" w:eastAsia="zh-CN"/>
              </w:rPr>
              <w:t xml:space="preserve">主要环境敏感目标 </w:t>
            </w:r>
            <w:r>
              <w:rPr>
                <w:rFonts w:hint="eastAsia" w:ascii="宋体" w:hAnsi="宋体" w:eastAsia="宋体" w:cs="宋体"/>
                <w:sz w:val="24"/>
                <w:szCs w:val="24"/>
                <w:lang w:val="en-US" w:eastAsia="zh-CN"/>
              </w:rPr>
              <w:t xml:space="preserve"> </w:t>
            </w:r>
          </w:p>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 xml:space="preserve">     </w:t>
            </w:r>
            <w:r>
              <w:rPr>
                <w:rFonts w:hint="default" w:ascii="Times New Roman" w:hAnsi="Times New Roman" w:eastAsia="宋体" w:cs="Times New Roman"/>
                <w:sz w:val="24"/>
                <w:szCs w:val="24"/>
                <w:lang w:val="en-US" w:eastAsia="zh-CN"/>
              </w:rPr>
              <w:t>项目主要环境保护目标详见下表。</w:t>
            </w:r>
          </w:p>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lang w:val="en-US" w:eastAsia="zh-CN"/>
              </w:rPr>
            </w:pPr>
          </w:p>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ascii="Times New Roman" w:hAnsi="Times New Roman" w:eastAsia="宋体" w:cs="Times New Roman"/>
                <w:sz w:val="24"/>
                <w:szCs w:val="24"/>
                <w:lang w:val="en-US" w:eastAsia="zh-CN"/>
              </w:rPr>
            </w:pPr>
          </w:p>
          <w:p>
            <w:pPr>
              <w:pStyle w:val="2"/>
              <w:rPr>
                <w:rFonts w:hint="default"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p>
          <w:p>
            <w:pPr>
              <w:pStyle w:val="2"/>
              <w:rPr>
                <w:rFonts w:hint="default"/>
                <w:lang w:val="en-US" w:eastAsia="zh-CN"/>
              </w:rPr>
            </w:pPr>
          </w:p>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ascii="Times New Roman" w:hAnsi="Times New Roman" w:eastAsia="宋体" w:cs="Times New Roman"/>
                <w:sz w:val="24"/>
                <w:szCs w:val="24"/>
                <w:lang w:val="en-US" w:eastAsia="zh-CN"/>
              </w:rPr>
            </w:pPr>
          </w:p>
          <w:p>
            <w:pPr>
              <w:pStyle w:val="2"/>
              <w:rPr>
                <w:rFonts w:hint="default"/>
                <w:lang w:val="en-US" w:eastAsia="zh-CN"/>
              </w:rPr>
            </w:pPr>
          </w:p>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lang w:val="en-US"/>
              </w:rPr>
            </w:pPr>
            <w:r>
              <w:rPr>
                <w:rFonts w:hint="eastAsia" w:ascii="Times New Roman" w:hAnsi="Times New Roman" w:eastAsia="宋体" w:cs="Times New Roman"/>
                <w:sz w:val="24"/>
                <w:szCs w:val="24"/>
                <w:lang w:val="en-US" w:eastAsia="zh-CN"/>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500" w:lineRule="atLeast"/>
              <w:ind w:right="0" w:rightChars="0"/>
              <w:jc w:val="both"/>
              <w:textAlignment w:val="baseline"/>
              <w:outlineLvl w:val="9"/>
              <w:rPr>
                <w:rFonts w:hint="default" w:ascii="Times New Roman" w:hAnsi="Times New Roman" w:eastAsia="宋体" w:cs="Times New Roman"/>
                <w:sz w:val="24"/>
                <w:szCs w:val="24"/>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064" w:hRule="atLeast"/>
          <w:jc w:val="center"/>
        </w:trPr>
        <w:tc>
          <w:tcPr>
            <w:tcW w:w="9028" w:type="dxa"/>
            <w:noWrap w:val="0"/>
            <w:vAlign w:val="top"/>
          </w:tcPr>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表</w:t>
            </w:r>
            <w:r>
              <w:rPr>
                <w:rFonts w:hint="eastAsia" w:asciiTheme="minorEastAsia" w:hAnsiTheme="minorEastAsia" w:eastAsiaTheme="minorEastAsia" w:cstheme="minorEastAsia"/>
                <w:b/>
                <w:bCs/>
                <w:sz w:val="24"/>
                <w:szCs w:val="24"/>
                <w:lang w:val="en-US" w:eastAsia="zh-CN"/>
              </w:rPr>
              <w:t xml:space="preserve">4   </w:t>
            </w:r>
            <w:r>
              <w:rPr>
                <w:rFonts w:hint="eastAsia" w:asciiTheme="minorEastAsia" w:hAnsiTheme="minorEastAsia" w:eastAsiaTheme="minorEastAsia" w:cstheme="minorEastAsia"/>
                <w:b/>
                <w:bCs/>
                <w:sz w:val="24"/>
                <w:szCs w:val="24"/>
                <w:lang w:eastAsia="zh-CN"/>
              </w:rPr>
              <w:t>主要环境保护目标及级别一览表</w:t>
            </w:r>
          </w:p>
          <w:tbl>
            <w:tblPr>
              <w:tblStyle w:val="13"/>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109"/>
              <w:gridCol w:w="1232"/>
              <w:gridCol w:w="147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保护类别</w:t>
                  </w: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保护目标</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方位</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厂距（m）</w:t>
                  </w:r>
                </w:p>
              </w:tc>
              <w:tc>
                <w:tcPr>
                  <w:tcW w:w="258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restart"/>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大气环境</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和泰鑫苑小区</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253</w:t>
                  </w:r>
                </w:p>
              </w:tc>
              <w:tc>
                <w:tcPr>
                  <w:tcW w:w="2583" w:type="dxa"/>
                  <w:vMerge w:val="restart"/>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《环境空气质量标准》</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新华村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483</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河南村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739</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王毛村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1309</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梁毛村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1460</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崔毛村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1620</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温孟村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2421</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迎仙庄村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2297</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徐毛村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1855</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莲花池村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2118</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鹿家村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784</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尹桥村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1359</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苗家村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1406</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二槐村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1958</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东代村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2072</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张家村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550</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蒙三村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1623</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蒙二村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2108</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东杨村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1430</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西杨村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2272</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太和庄村</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西北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1412</w:t>
                  </w:r>
                </w:p>
              </w:tc>
              <w:tc>
                <w:tcPr>
                  <w:tcW w:w="2583" w:type="dxa"/>
                  <w:vMerge w:val="continue"/>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地表水</w:t>
                  </w: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新月河</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北</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665</w:t>
                  </w:r>
                </w:p>
              </w:tc>
              <w:tc>
                <w:tcPr>
                  <w:tcW w:w="258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《地表水环境质量标准》（GB3838-2002）Ⅴ类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声环境</w:t>
                  </w: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厂界外200m范围内</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258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《声环境质量标准》</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地下水</w:t>
                  </w:r>
                </w:p>
              </w:tc>
              <w:tc>
                <w:tcPr>
                  <w:tcW w:w="210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厂区周围地下水</w:t>
                  </w:r>
                </w:p>
              </w:tc>
              <w:tc>
                <w:tcPr>
                  <w:tcW w:w="1232"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258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《地下水质量标准》</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（GB/T14848-2017）Ⅲ类</w:t>
                  </w:r>
                </w:p>
              </w:tc>
            </w:tr>
          </w:tbl>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七、</w:t>
            </w:r>
            <w:r>
              <w:rPr>
                <w:rFonts w:hint="default" w:ascii="Times New Roman" w:hAnsi="Times New Roman" w:eastAsia="宋体" w:cs="Times New Roman"/>
                <w:b/>
                <w:bCs/>
                <w:sz w:val="24"/>
                <w:szCs w:val="24"/>
                <w:lang w:val="en-US" w:eastAsia="zh-CN"/>
              </w:rPr>
              <w:t>环保投资</w:t>
            </w:r>
          </w:p>
          <w:p>
            <w:pPr>
              <w:keepNext w:val="0"/>
              <w:keepLines w:val="0"/>
              <w:pageBreakBefore w:val="0"/>
              <w:numPr>
                <w:ilvl w:val="0"/>
                <w:numId w:val="0"/>
              </w:numPr>
              <w:kinsoku/>
              <w:wordWrap/>
              <w:overflowPunct/>
              <w:topLinePunct w:val="0"/>
              <w:bidi w:val="0"/>
              <w:spacing w:after="0" w:line="500" w:lineRule="exact"/>
              <w:ind w:firstLine="480" w:firstLineChars="200"/>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本项目总投资为</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lang w:val="en-US" w:eastAsia="zh-CN"/>
              </w:rPr>
              <w:t>万元，其中环保投资</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万元，环保投资占总投资的</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lang w:val="en-US" w:eastAsia="zh-CN"/>
              </w:rPr>
              <w:t>%。主要用于设备的隔音减震、废气处理设施等。本项目环保设备及投资情况详见</w:t>
            </w:r>
            <w:r>
              <w:rPr>
                <w:rFonts w:hint="eastAsia" w:ascii="Times New Roman" w:hAnsi="Times New Roman" w:eastAsia="宋体" w:cs="Times New Roman"/>
                <w:sz w:val="24"/>
                <w:szCs w:val="24"/>
                <w:lang w:val="en-US" w:eastAsia="zh-CN"/>
              </w:rPr>
              <w:t>下表</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500" w:lineRule="atLeast"/>
              <w:ind w:right="0" w:rightChars="0" w:firstLine="0" w:firstLineChars="0"/>
              <w:jc w:val="center"/>
              <w:textAlignment w:val="baseline"/>
              <w:outlineLvl w:val="9"/>
              <w:rPr>
                <w:rFonts w:hint="default" w:asciiTheme="minorEastAsia" w:hAnsiTheme="minorEastAsia" w:eastAsiaTheme="minorEastAsia" w:cstheme="minorEastAsia"/>
                <w:b/>
                <w:bCs/>
                <w:sz w:val="24"/>
                <w:szCs w:val="24"/>
                <w:lang w:eastAsia="zh-CN"/>
              </w:rPr>
            </w:pPr>
            <w:r>
              <w:rPr>
                <w:rFonts w:hint="default" w:asciiTheme="minorEastAsia" w:hAnsiTheme="minorEastAsia" w:eastAsiaTheme="minorEastAsia" w:cstheme="minorEastAsia"/>
                <w:b/>
                <w:bCs/>
                <w:sz w:val="24"/>
                <w:szCs w:val="24"/>
                <w:lang w:eastAsia="zh-CN"/>
              </w:rPr>
              <w:t>表</w:t>
            </w:r>
            <w:r>
              <w:rPr>
                <w:rFonts w:hint="eastAsia" w:asciiTheme="minorEastAsia" w:hAnsiTheme="minorEastAsia" w:eastAsiaTheme="minorEastAsia" w:cstheme="minorEastAsia"/>
                <w:b/>
                <w:bCs/>
                <w:sz w:val="24"/>
                <w:szCs w:val="24"/>
                <w:lang w:val="en-US" w:eastAsia="zh-CN"/>
              </w:rPr>
              <w:t xml:space="preserve">5  </w:t>
            </w:r>
            <w:r>
              <w:rPr>
                <w:rFonts w:hint="default" w:asciiTheme="minorEastAsia" w:hAnsiTheme="minorEastAsia" w:eastAsiaTheme="minorEastAsia" w:cstheme="minorEastAsia"/>
                <w:b/>
                <w:bCs/>
                <w:sz w:val="24"/>
                <w:szCs w:val="24"/>
                <w:lang w:eastAsia="zh-CN"/>
              </w:rPr>
              <w:t>环保设备及投资一览表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61"/>
              <w:gridCol w:w="4475"/>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6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序号</w:t>
                  </w:r>
                </w:p>
              </w:tc>
              <w:tc>
                <w:tcPr>
                  <w:tcW w:w="12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环保项目</w:t>
                  </w:r>
                </w:p>
              </w:tc>
              <w:tc>
                <w:tcPr>
                  <w:tcW w:w="44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建设内容</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6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1</w:t>
                  </w:r>
                </w:p>
              </w:tc>
              <w:tc>
                <w:tcPr>
                  <w:tcW w:w="12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噪声</w:t>
                  </w:r>
                </w:p>
              </w:tc>
              <w:tc>
                <w:tcPr>
                  <w:tcW w:w="44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隔声、减震等措施</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w:t>
                  </w:r>
                </w:p>
              </w:tc>
              <w:tc>
                <w:tcPr>
                  <w:tcW w:w="12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废水</w:t>
                  </w:r>
                </w:p>
              </w:tc>
              <w:tc>
                <w:tcPr>
                  <w:tcW w:w="44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化粪池处理后由环卫部门定期清理外运</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6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w:t>
                  </w:r>
                </w:p>
              </w:tc>
              <w:tc>
                <w:tcPr>
                  <w:tcW w:w="12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废气</w:t>
                  </w:r>
                </w:p>
              </w:tc>
              <w:tc>
                <w:tcPr>
                  <w:tcW w:w="44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1套集气罩+布袋除尘器+排气筒装置</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6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4</w:t>
                  </w:r>
                </w:p>
              </w:tc>
              <w:tc>
                <w:tcPr>
                  <w:tcW w:w="12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固废</w:t>
                  </w:r>
                </w:p>
              </w:tc>
              <w:tc>
                <w:tcPr>
                  <w:tcW w:w="44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生活垃圾收集池</w:t>
                  </w:r>
                  <w:r>
                    <w:rPr>
                      <w:rFonts w:hint="eastAsia" w:ascii="Times New Roman" w:hAnsi="Times New Roman" w:cs="Times New Roman" w:eastAsiaTheme="minorEastAsia"/>
                      <w:color w:val="000000"/>
                      <w:sz w:val="21"/>
                      <w:szCs w:val="21"/>
                      <w:lang w:val="en-US" w:eastAsia="zh-CN"/>
                    </w:rPr>
                    <w:t>、一般固废点</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498" w:type="dxa"/>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合计</w:t>
                  </w:r>
                </w:p>
              </w:tc>
              <w:tc>
                <w:tcPr>
                  <w:tcW w:w="20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5</w:t>
                  </w:r>
                </w:p>
              </w:tc>
            </w:tr>
          </w:tbl>
          <w:p>
            <w:pPr>
              <w:keepNext w:val="0"/>
              <w:keepLines w:val="0"/>
              <w:pageBreakBefore w:val="0"/>
              <w:numPr>
                <w:ilvl w:val="0"/>
                <w:numId w:val="0"/>
              </w:numPr>
              <w:kinsoku/>
              <w:wordWrap/>
              <w:overflowPunct/>
              <w:topLinePunct w:val="0"/>
              <w:bidi w:val="0"/>
              <w:spacing w:after="0" w:line="500" w:lineRule="exact"/>
              <w:textAlignment w:val="auto"/>
              <w:outlineLvl w:val="0"/>
              <w:rPr>
                <w:rFonts w:hint="default"/>
                <w:lang w:val="en-US" w:eastAsia="zh-CN"/>
              </w:rPr>
            </w:pPr>
          </w:p>
        </w:tc>
      </w:tr>
    </w:tbl>
    <w:p>
      <w:pPr>
        <w:spacing w:line="360" w:lineRule="auto"/>
        <w:rPr>
          <w:rFonts w:eastAsia="仿宋_GB2312"/>
          <w:color w:val="000000"/>
          <w:sz w:val="21"/>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eastAsia="仿宋_GB2312"/>
          <w:b/>
          <w:bCs w:val="0"/>
          <w:color w:val="000000"/>
          <w:sz w:val="28"/>
          <w:szCs w:val="28"/>
        </w:rPr>
      </w:pPr>
      <w:r>
        <w:rPr>
          <w:rFonts w:eastAsia="仿宋_GB2312"/>
          <w:b/>
          <w:bCs w:val="0"/>
          <w:color w:val="000000"/>
          <w:sz w:val="28"/>
          <w:szCs w:val="28"/>
        </w:rPr>
        <w:t>表</w:t>
      </w:r>
      <w:r>
        <w:rPr>
          <w:rFonts w:hint="eastAsia" w:eastAsia="仿宋_GB2312"/>
          <w:b/>
          <w:bCs w:val="0"/>
          <w:color w:val="000000"/>
          <w:sz w:val="28"/>
          <w:szCs w:val="28"/>
        </w:rPr>
        <w:t>三</w:t>
      </w:r>
      <w:r>
        <w:rPr>
          <w:rFonts w:hint="eastAsia" w:eastAsia="仿宋_GB2312"/>
          <w:b/>
          <w:bCs w:val="0"/>
          <w:color w:val="000000"/>
          <w:sz w:val="28"/>
          <w:szCs w:val="28"/>
          <w:lang w:val="en-US" w:eastAsia="zh-CN"/>
        </w:rPr>
        <w:t xml:space="preserve">  </w:t>
      </w:r>
      <w:r>
        <w:rPr>
          <w:rFonts w:hint="eastAsia" w:ascii="宋体" w:hAnsi="宋体" w:eastAsia="宋体"/>
          <w:b/>
          <w:bCs w:val="0"/>
          <w:color w:val="000000"/>
          <w:sz w:val="24"/>
          <w:szCs w:val="24"/>
        </w:rPr>
        <w:t>主要污染源、污染物处理和排放</w:t>
      </w:r>
    </w:p>
    <w:tbl>
      <w:tblPr>
        <w:tblStyle w:val="13"/>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6" w:hRule="atLeast"/>
          <w:jc w:val="center"/>
        </w:trPr>
        <w:tc>
          <w:tcPr>
            <w:tcW w:w="9588"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一、施工期主要污染源及治理措施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本项目施工期无土建内容，只是设备安装，主要污染为设备安装过程噪声污染，本项目设备安装过程根据施工现场周围环境的实际情况，合理布置机械设备及运输车辆的进出，对于高噪声设备安装时附近加设可移动的筒易隔声屏，并在建设期间对施工场界进行定期的噪声检测，整个施工期间无相关投诉。</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二、运营期</w:t>
            </w:r>
            <w:r>
              <w:rPr>
                <w:rFonts w:hint="default" w:ascii="宋体" w:hAnsi="宋体" w:eastAsia="宋体"/>
                <w:b/>
                <w:bCs/>
                <w:color w:val="000000"/>
                <w:sz w:val="24"/>
                <w:szCs w:val="24"/>
                <w:lang w:val="en-US" w:eastAsia="zh-CN"/>
              </w:rPr>
              <w:t>污染物治理/处置设施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1</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en-US" w:eastAsia="zh-CN"/>
              </w:rPr>
              <w:t>废水</w:t>
            </w:r>
            <w:bookmarkStart w:id="0" w:name="OLE_LINK3"/>
          </w:p>
          <w:bookmarkEnd w:id="0"/>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该项目职工生活废水和地面清洗水排入化粪池，有环卫部门定期清运。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宋体" w:hAnsi="宋体" w:eastAsia="宋体"/>
                <w:color w:val="000000"/>
                <w:sz w:val="24"/>
                <w:szCs w:val="24"/>
                <w:lang w:val="en-US" w:eastAsia="zh-CN"/>
              </w:rPr>
            </w:pPr>
            <w:r>
              <w:rPr>
                <w:rFonts w:hint="default" w:ascii="宋体" w:hAnsi="宋体" w:eastAsia="宋体"/>
                <w:color w:val="000000"/>
                <w:sz w:val="24"/>
                <w:szCs w:val="24"/>
                <w:lang w:val="en-US" w:eastAsia="zh-CN"/>
              </w:rPr>
              <w:t>2</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en-US" w:eastAsia="zh-CN"/>
              </w:rPr>
              <w:t>废气</w:t>
            </w:r>
            <w:r>
              <w:rPr>
                <w:rFonts w:hint="eastAsia" w:ascii="宋体" w:hAnsi="宋体" w:eastAsia="宋体"/>
                <w:color w:val="000000"/>
                <w:sz w:val="24"/>
                <w:szCs w:val="24"/>
                <w:lang w:val="en-US" w:eastAsia="zh-CN"/>
              </w:rPr>
              <w:tab/>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该项目生产过程中投料搅拌环节颗粒物经集气罩收集，布袋除尘器处理后，由1根15m高排气筒排放。集气罩未收集废气进行无组织排放。</w:t>
            </w:r>
          </w:p>
          <w:p>
            <w:pPr>
              <w:pStyle w:val="21"/>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baseline"/>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eastAsia="宋体" w:cs="Times New Roman"/>
                <w:b/>
                <w:bCs/>
                <w:sz w:val="24"/>
                <w:szCs w:val="24"/>
                <w:lang w:val="en-US" w:eastAsia="zh-CN"/>
              </w:rPr>
              <w:t xml:space="preserve">6 </w:t>
            </w:r>
            <w:r>
              <w:rPr>
                <w:rFonts w:hint="default" w:ascii="Times New Roman" w:hAnsi="Times New Roman" w:eastAsia="宋体" w:cs="Times New Roman"/>
                <w:b/>
                <w:bCs/>
                <w:sz w:val="24"/>
                <w:szCs w:val="24"/>
                <w:lang w:val="en-US" w:eastAsia="zh-CN"/>
              </w:rPr>
              <w:t xml:space="preserve"> 废气来源与治理方法一览表</w:t>
            </w:r>
          </w:p>
          <w:tbl>
            <w:tblPr>
              <w:tblStyle w:val="13"/>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392"/>
              <w:gridCol w:w="3028"/>
              <w:gridCol w:w="889"/>
              <w:gridCol w:w="1139"/>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废气来源</w:t>
                  </w:r>
                </w:p>
              </w:tc>
              <w:tc>
                <w:tcPr>
                  <w:tcW w:w="1392"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污染物种类</w:t>
                  </w:r>
                </w:p>
              </w:tc>
              <w:tc>
                <w:tcPr>
                  <w:tcW w:w="302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治理措施</w:t>
                  </w:r>
                </w:p>
              </w:tc>
              <w:tc>
                <w:tcPr>
                  <w:tcW w:w="88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排气筒</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高度</w:t>
                  </w:r>
                </w:p>
              </w:tc>
              <w:tc>
                <w:tcPr>
                  <w:tcW w:w="113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去向</w:t>
                  </w:r>
                </w:p>
              </w:tc>
              <w:tc>
                <w:tcPr>
                  <w:tcW w:w="130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缓冲罐废气</w:t>
                  </w:r>
                </w:p>
              </w:tc>
              <w:tc>
                <w:tcPr>
                  <w:tcW w:w="1392"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颗粒物</w:t>
                  </w:r>
                </w:p>
              </w:tc>
              <w:tc>
                <w:tcPr>
                  <w:tcW w:w="302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布袋除尘器收集，通过管线进布袋除尘器处理</w:t>
                  </w:r>
                </w:p>
              </w:tc>
              <w:tc>
                <w:tcPr>
                  <w:tcW w:w="88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15m</w:t>
                  </w:r>
                </w:p>
              </w:tc>
              <w:tc>
                <w:tcPr>
                  <w:tcW w:w="113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直排环境</w:t>
                  </w:r>
                </w:p>
              </w:tc>
              <w:tc>
                <w:tcPr>
                  <w:tcW w:w="130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排气筒</w:t>
                  </w:r>
                </w:p>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监测口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未收集废气</w:t>
                  </w:r>
                </w:p>
              </w:tc>
              <w:tc>
                <w:tcPr>
                  <w:tcW w:w="1392"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颗粒物</w:t>
                  </w:r>
                </w:p>
              </w:tc>
              <w:tc>
                <w:tcPr>
                  <w:tcW w:w="302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加强车间管理</w:t>
                  </w:r>
                </w:p>
              </w:tc>
              <w:tc>
                <w:tcPr>
                  <w:tcW w:w="88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无</w:t>
                  </w:r>
                </w:p>
              </w:tc>
              <w:tc>
                <w:tcPr>
                  <w:tcW w:w="113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直排环境</w:t>
                  </w:r>
                </w:p>
              </w:tc>
              <w:tc>
                <w:tcPr>
                  <w:tcW w:w="130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厂界</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3</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en-US" w:eastAsia="zh-CN"/>
              </w:rPr>
              <w:t>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zh-CN" w:eastAsia="zh-CN"/>
              </w:rPr>
              <w:t>本项目噪声主要来自</w:t>
            </w:r>
            <w:r>
              <w:rPr>
                <w:rFonts w:hint="eastAsia" w:ascii="宋体" w:hAnsi="宋体" w:eastAsia="宋体"/>
                <w:color w:val="000000"/>
                <w:sz w:val="24"/>
                <w:szCs w:val="24"/>
                <w:lang w:val="en-US" w:eastAsia="zh-CN"/>
              </w:rPr>
              <w:t>搅拌机、布袋除尘器</w:t>
            </w:r>
            <w:r>
              <w:rPr>
                <w:rFonts w:hint="default" w:ascii="宋体" w:hAnsi="宋体" w:eastAsia="宋体"/>
                <w:color w:val="000000"/>
                <w:sz w:val="24"/>
                <w:szCs w:val="24"/>
                <w:lang w:val="zh-CN" w:eastAsia="zh-CN"/>
              </w:rPr>
              <w:t>等设备运行产生的机械噪声，其噪声声压级约为80</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zh-CN" w:eastAsia="zh-CN"/>
              </w:rPr>
              <w:t>90dB(A)</w:t>
            </w:r>
            <w:r>
              <w:rPr>
                <w:rFonts w:hint="eastAsia" w:ascii="宋体" w:hAnsi="宋体" w:eastAsia="宋体"/>
                <w:color w:val="000000"/>
                <w:sz w:val="24"/>
                <w:szCs w:val="24"/>
                <w:lang w:val="en-US" w:eastAsia="zh-CN"/>
              </w:rPr>
              <w:t>，经过隔声、减振等措施，各厂界噪声满足《工业企业厂界环境噪声排放标准》（GB12348-2008）2类标准要求。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w:t>
            </w:r>
            <w:r>
              <w:rPr>
                <w:rFonts w:hint="default" w:ascii="宋体" w:hAnsi="宋体" w:eastAsia="宋体"/>
                <w:color w:val="000000"/>
                <w:sz w:val="24"/>
                <w:szCs w:val="24"/>
                <w:lang w:val="en-US" w:eastAsia="zh-CN"/>
              </w:rPr>
              <w:t>固体废物</w:t>
            </w:r>
            <w:bookmarkStart w:id="1" w:name="_GoBack"/>
            <w:bookmarkEnd w:id="1"/>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bCs/>
                <w:sz w:val="24"/>
                <w:szCs w:val="24"/>
                <w:lang w:val="en-US" w:eastAsia="zh-CN"/>
              </w:rPr>
            </w:pPr>
            <w:r>
              <w:rPr>
                <w:rFonts w:hint="default" w:ascii="宋体" w:hAnsi="宋体" w:eastAsia="宋体"/>
                <w:color w:val="000000"/>
                <w:sz w:val="24"/>
                <w:szCs w:val="24"/>
                <w:lang w:val="en-US" w:eastAsia="zh-CN"/>
              </w:rPr>
              <w:t>项目生活垃圾</w:t>
            </w:r>
            <w:r>
              <w:rPr>
                <w:rFonts w:hint="eastAsia" w:ascii="宋体" w:hAnsi="宋体" w:eastAsia="宋体"/>
                <w:color w:val="000000"/>
                <w:sz w:val="24"/>
                <w:szCs w:val="24"/>
                <w:lang w:val="en-US" w:eastAsia="zh-CN"/>
              </w:rPr>
              <w:t>1.0</w:t>
            </w:r>
            <w:r>
              <w:rPr>
                <w:rFonts w:hint="default" w:ascii="宋体" w:hAnsi="宋体" w:eastAsia="宋体"/>
                <w:color w:val="000000"/>
                <w:sz w:val="24"/>
                <w:szCs w:val="24"/>
                <w:lang w:val="en-US" w:eastAsia="zh-CN"/>
              </w:rPr>
              <w:t>t/a</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en-US" w:eastAsia="zh-CN"/>
              </w:rPr>
              <w:t>集中收集后，由环卫部门统一清理</w:t>
            </w:r>
            <w:r>
              <w:rPr>
                <w:rFonts w:hint="eastAsia" w:ascii="宋体" w:hAnsi="宋体" w:eastAsia="宋体"/>
                <w:color w:val="000000"/>
                <w:sz w:val="24"/>
                <w:szCs w:val="24"/>
                <w:lang w:val="en-US" w:eastAsia="zh-CN"/>
              </w:rPr>
              <w:t>；布袋除尘器</w:t>
            </w:r>
            <w:r>
              <w:rPr>
                <w:rFonts w:hint="default" w:ascii="宋体" w:hAnsi="宋体" w:eastAsia="宋体"/>
                <w:color w:val="000000"/>
                <w:sz w:val="24"/>
                <w:szCs w:val="24"/>
                <w:lang w:val="en-US" w:eastAsia="zh-CN"/>
              </w:rPr>
              <w:t>收尘</w:t>
            </w:r>
            <w:r>
              <w:rPr>
                <w:rFonts w:hint="eastAsia" w:ascii="宋体" w:hAnsi="宋体" w:eastAsia="宋体"/>
                <w:color w:val="000000"/>
                <w:sz w:val="24"/>
                <w:szCs w:val="24"/>
                <w:lang w:val="en-US" w:eastAsia="zh-CN"/>
              </w:rPr>
              <w:t>326.592</w:t>
            </w:r>
            <w:r>
              <w:rPr>
                <w:rFonts w:hint="default" w:ascii="宋体" w:hAnsi="宋体" w:eastAsia="宋体"/>
                <w:color w:val="000000"/>
                <w:sz w:val="24"/>
                <w:szCs w:val="24"/>
                <w:lang w:val="en-US" w:eastAsia="zh-CN"/>
              </w:rPr>
              <w:t>kg/a，</w:t>
            </w:r>
            <w:r>
              <w:rPr>
                <w:rFonts w:hint="eastAsia" w:ascii="宋体" w:hAnsi="宋体" w:eastAsia="宋体"/>
                <w:color w:val="000000"/>
                <w:sz w:val="24"/>
                <w:szCs w:val="24"/>
                <w:lang w:val="en-US" w:eastAsia="zh-CN"/>
              </w:rPr>
              <w:t>回用于生产；原材料废包装量为0.1t/a，项目原料废包装属于一般固体废物，由环卫部门定期清运。</w:t>
            </w:r>
          </w:p>
          <w:p>
            <w:pPr>
              <w:pStyle w:val="21"/>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baseline"/>
              <w:outlineLvl w:val="9"/>
              <w:rPr>
                <w:rFonts w:hint="default" w:ascii="Times New Roman" w:hAnsi="Times New Roman" w:eastAsia="宋体" w:cs="Times New Roman"/>
                <w:b/>
                <w:bCs/>
                <w:sz w:val="24"/>
                <w:szCs w:val="24"/>
                <w:lang w:val="en-US" w:eastAsia="zh-CN"/>
              </w:rPr>
            </w:pPr>
          </w:p>
          <w:p>
            <w:pPr>
              <w:pStyle w:val="21"/>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baseline"/>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eastAsia="宋体" w:cs="Times New Roman"/>
                <w:b/>
                <w:bCs/>
                <w:sz w:val="24"/>
                <w:szCs w:val="24"/>
                <w:lang w:val="en-US" w:eastAsia="zh-CN"/>
              </w:rPr>
              <w:t>7</w:t>
            </w:r>
            <w:r>
              <w:rPr>
                <w:rFonts w:hint="default" w:ascii="Times New Roman" w:hAnsi="Times New Roman" w:eastAsia="宋体" w:cs="Times New Roman"/>
                <w:b/>
                <w:bCs/>
                <w:sz w:val="24"/>
                <w:szCs w:val="24"/>
                <w:lang w:val="en-US" w:eastAsia="zh-CN"/>
              </w:rPr>
              <w:t xml:space="preserve"> 固体废物排放与治理一览表</w:t>
            </w:r>
          </w:p>
          <w:tbl>
            <w:tblPr>
              <w:tblStyle w:val="13"/>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158"/>
              <w:gridCol w:w="1274"/>
              <w:gridCol w:w="1132"/>
              <w:gridCol w:w="1473"/>
              <w:gridCol w:w="1039"/>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786"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名称</w:t>
                  </w:r>
                </w:p>
              </w:tc>
              <w:tc>
                <w:tcPr>
                  <w:tcW w:w="115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物质</w:t>
                  </w:r>
                </w:p>
              </w:tc>
              <w:tc>
                <w:tcPr>
                  <w:tcW w:w="1274"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来源</w:t>
                  </w:r>
                </w:p>
              </w:tc>
              <w:tc>
                <w:tcPr>
                  <w:tcW w:w="1132"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性质</w:t>
                  </w:r>
                </w:p>
              </w:tc>
              <w:tc>
                <w:tcPr>
                  <w:tcW w:w="1473"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产生量</w:t>
                  </w:r>
                </w:p>
              </w:tc>
              <w:tc>
                <w:tcPr>
                  <w:tcW w:w="103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处置量</w:t>
                  </w:r>
                </w:p>
              </w:tc>
              <w:tc>
                <w:tcPr>
                  <w:tcW w:w="152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86"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生活垃圾</w:t>
                  </w:r>
                </w:p>
              </w:tc>
              <w:tc>
                <w:tcPr>
                  <w:tcW w:w="115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生活垃圾</w:t>
                  </w:r>
                </w:p>
              </w:tc>
              <w:tc>
                <w:tcPr>
                  <w:tcW w:w="1274"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职工生活</w:t>
                  </w:r>
                </w:p>
              </w:tc>
              <w:tc>
                <w:tcPr>
                  <w:tcW w:w="1132"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一般固废</w:t>
                  </w:r>
                </w:p>
              </w:tc>
              <w:tc>
                <w:tcPr>
                  <w:tcW w:w="1473"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1.0</w:t>
                  </w:r>
                  <w:r>
                    <w:rPr>
                      <w:rFonts w:hint="default" w:ascii="宋体" w:hAnsi="宋体" w:eastAsia="宋体"/>
                      <w:color w:val="000000"/>
                      <w:sz w:val="21"/>
                      <w:szCs w:val="21"/>
                      <w:lang w:val="en-US" w:eastAsia="zh-CN"/>
                    </w:rPr>
                    <w:t>t/a</w:t>
                  </w:r>
                </w:p>
              </w:tc>
              <w:tc>
                <w:tcPr>
                  <w:tcW w:w="1039"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1.0t/a</w:t>
                  </w:r>
                </w:p>
              </w:tc>
              <w:tc>
                <w:tcPr>
                  <w:tcW w:w="152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环卫部门清理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86"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布袋除尘器收尘</w:t>
                  </w:r>
                </w:p>
              </w:tc>
              <w:tc>
                <w:tcPr>
                  <w:tcW w:w="1158" w:type="dxa"/>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颗粒物</w:t>
                  </w:r>
                </w:p>
              </w:tc>
              <w:tc>
                <w:tcPr>
                  <w:tcW w:w="1274"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生产过程</w:t>
                  </w:r>
                </w:p>
              </w:tc>
              <w:tc>
                <w:tcPr>
                  <w:tcW w:w="1132" w:type="dxa"/>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一般固废</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326.592</w:t>
                  </w:r>
                  <w:r>
                    <w:rPr>
                      <w:rFonts w:hint="default" w:ascii="宋体" w:hAnsi="宋体" w:eastAsia="宋体"/>
                      <w:color w:val="000000"/>
                      <w:sz w:val="21"/>
                      <w:szCs w:val="21"/>
                      <w:lang w:val="en-US" w:eastAsia="zh-CN"/>
                    </w:rPr>
                    <w:t>kg/a</w:t>
                  </w:r>
                </w:p>
              </w:tc>
              <w:tc>
                <w:tcPr>
                  <w:tcW w:w="103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default" w:ascii="宋体" w:hAnsi="宋体" w:eastAsia="宋体"/>
                      <w:color w:val="000000"/>
                      <w:sz w:val="21"/>
                      <w:szCs w:val="21"/>
                      <w:lang w:val="en-US" w:eastAsia="zh-CN"/>
                    </w:rPr>
                    <w:t>0</w:t>
                  </w:r>
                </w:p>
              </w:tc>
              <w:tc>
                <w:tcPr>
                  <w:tcW w:w="1528"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86"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原料废包装</w:t>
                  </w:r>
                </w:p>
              </w:tc>
              <w:tc>
                <w:tcPr>
                  <w:tcW w:w="1158" w:type="dxa"/>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废包装</w:t>
                  </w:r>
                </w:p>
              </w:tc>
              <w:tc>
                <w:tcPr>
                  <w:tcW w:w="1274"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生产过程</w:t>
                  </w:r>
                </w:p>
              </w:tc>
              <w:tc>
                <w:tcPr>
                  <w:tcW w:w="1132" w:type="dxa"/>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一般固废</w:t>
                  </w:r>
                </w:p>
              </w:tc>
              <w:tc>
                <w:tcPr>
                  <w:tcW w:w="1473"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0.1t/a</w:t>
                  </w:r>
                </w:p>
              </w:tc>
              <w:tc>
                <w:tcPr>
                  <w:tcW w:w="1039"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0.1t/a</w:t>
                  </w:r>
                </w:p>
              </w:tc>
              <w:tc>
                <w:tcPr>
                  <w:tcW w:w="1528" w:type="dxa"/>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环卫部门清理</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w:t>
            </w:r>
            <w:r>
              <w:rPr>
                <w:rFonts w:hint="default" w:ascii="宋体" w:hAnsi="宋体" w:eastAsia="宋体"/>
                <w:color w:val="000000"/>
                <w:sz w:val="24"/>
                <w:szCs w:val="24"/>
                <w:lang w:val="en-US" w:eastAsia="zh-CN"/>
              </w:rPr>
              <w:t xml:space="preserve">污染治理措施实际与环评对照 </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本项目实际安装过程中与环评</w:t>
            </w:r>
            <w:r>
              <w:rPr>
                <w:rFonts w:hint="eastAsia" w:ascii="宋体" w:hAnsi="宋体" w:eastAsia="宋体"/>
                <w:color w:val="000000"/>
                <w:sz w:val="24"/>
                <w:szCs w:val="24"/>
                <w:lang w:val="en-US" w:eastAsia="zh-CN"/>
              </w:rPr>
              <w:t>基本一致</w:t>
            </w:r>
            <w:r>
              <w:rPr>
                <w:rFonts w:hint="default" w:ascii="宋体" w:hAnsi="宋体" w:eastAsia="宋体"/>
                <w:color w:val="000000"/>
                <w:sz w:val="24"/>
                <w:szCs w:val="24"/>
                <w:lang w:val="en-US" w:eastAsia="zh-CN"/>
              </w:rPr>
              <w:t>，详见下表。</w:t>
            </w:r>
          </w:p>
          <w:p>
            <w:pPr>
              <w:keepNext w:val="0"/>
              <w:keepLines w:val="0"/>
              <w:pageBreakBefore w:val="0"/>
              <w:widowControl w:val="0"/>
              <w:kinsoku/>
              <w:wordWrap/>
              <w:overflowPunct/>
              <w:topLinePunct w:val="0"/>
              <w:autoSpaceDE/>
              <w:autoSpaceDN/>
              <w:bidi w:val="0"/>
              <w:adjustRightInd w:val="0"/>
              <w:snapToGrid w:val="0"/>
              <w:spacing w:after="0" w:line="300" w:lineRule="exact"/>
              <w:ind w:firstLine="0"/>
              <w:jc w:val="center"/>
              <w:textAlignment w:val="auto"/>
              <w:outlineLvl w:val="9"/>
              <w:rPr>
                <w:rFonts w:hint="default" w:ascii="Times New Roman" w:hAnsi="Times New Roman" w:cs="Times New Roman"/>
                <w:b/>
                <w:bCs/>
                <w:snapToGrid w:val="0"/>
                <w:kern w:val="0"/>
                <w:sz w:val="24"/>
                <w:szCs w:val="24"/>
                <w:lang w:val="en-US" w:eastAsia="zh-CN"/>
              </w:rPr>
            </w:pPr>
            <w:r>
              <w:rPr>
                <w:rFonts w:hint="default" w:ascii="Times New Roman" w:hAnsi="Times New Roman" w:eastAsia="宋体" w:cs="Times New Roman"/>
                <w:b/>
                <w:bCs/>
                <w:sz w:val="24"/>
                <w:szCs w:val="24"/>
                <w:lang w:val="en-US" w:eastAsia="zh-CN" w:bidi="ar-SA"/>
              </w:rPr>
              <w:t>表</w:t>
            </w:r>
            <w:r>
              <w:rPr>
                <w:rFonts w:hint="eastAsia" w:ascii="Times New Roman" w:hAnsi="Times New Roman" w:eastAsia="宋体" w:cs="Times New Roman"/>
                <w:b/>
                <w:bCs/>
                <w:sz w:val="24"/>
                <w:szCs w:val="24"/>
                <w:lang w:val="en-US" w:eastAsia="zh-CN" w:bidi="ar-SA"/>
              </w:rPr>
              <w:t>8</w:t>
            </w:r>
            <w:r>
              <w:rPr>
                <w:rFonts w:hint="default" w:ascii="Times New Roman" w:hAnsi="Times New Roman" w:eastAsia="宋体" w:cs="Times New Roman"/>
                <w:b/>
                <w:bCs/>
                <w:sz w:val="24"/>
                <w:szCs w:val="24"/>
                <w:lang w:val="en-US" w:eastAsia="zh-CN" w:bidi="ar-SA"/>
              </w:rPr>
              <w:t xml:space="preserve">  污染治理措施实际与环评对照表</w:t>
            </w:r>
          </w:p>
          <w:tbl>
            <w:tblPr>
              <w:tblStyle w:val="13"/>
              <w:tblW w:w="9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435"/>
              <w:gridCol w:w="4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p>
              </w:tc>
              <w:tc>
                <w:tcPr>
                  <w:tcW w:w="4435"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环评</w:t>
                  </w:r>
                </w:p>
              </w:tc>
              <w:tc>
                <w:tcPr>
                  <w:tcW w:w="441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噪声</w:t>
                  </w:r>
                </w:p>
              </w:tc>
              <w:tc>
                <w:tcPr>
                  <w:tcW w:w="4435"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采用隔音、减震等措施，控制设备噪声，确保厂界噪声符合《工业企业厂界环境噪声排放标准》(GB 12348-2008)中的2类标准。</w:t>
                  </w:r>
                </w:p>
              </w:tc>
              <w:tc>
                <w:tcPr>
                  <w:tcW w:w="441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采用隔音、减震等措施，控制设备噪声，确保厂界噪声符合《工业企业厂界环境噪声排放标准》(GB 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废气</w:t>
                  </w:r>
                </w:p>
              </w:tc>
              <w:tc>
                <w:tcPr>
                  <w:tcW w:w="4435"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搅拌废气集气罩收集，布袋除尘器处理由15m排气筒排放；未收集废气进行无组织排放。</w:t>
                  </w:r>
                </w:p>
              </w:tc>
              <w:tc>
                <w:tcPr>
                  <w:tcW w:w="441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搅拌废气集气罩收集，布袋除尘器处理由15m排气筒排放；未收集废气进行无组织排放。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废水</w:t>
                  </w:r>
                </w:p>
              </w:tc>
              <w:tc>
                <w:tcPr>
                  <w:tcW w:w="4435"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生活废水、地面清洗水排入化粪池，由环卫部门定期清运</w:t>
                  </w:r>
                </w:p>
              </w:tc>
              <w:tc>
                <w:tcPr>
                  <w:tcW w:w="441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生活废水、地面清洗水排入化粪池，由环卫部门定期清运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7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固废</w:t>
                  </w:r>
                </w:p>
              </w:tc>
              <w:tc>
                <w:tcPr>
                  <w:tcW w:w="4435"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生活垃圾由环卫部门定期清运；废包装材料由环卫部门定期清运；除尘器收尘回用于生产</w:t>
                  </w:r>
                </w:p>
              </w:tc>
              <w:tc>
                <w:tcPr>
                  <w:tcW w:w="4418" w:type="dxa"/>
                  <w:noWrap w:val="0"/>
                  <w:vAlign w:val="center"/>
                </w:tcPr>
                <w:p>
                  <w:pPr>
                    <w:keepNext w:val="0"/>
                    <w:keepLines w:val="0"/>
                    <w:pageBreakBefore w:val="0"/>
                    <w:widowControl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生活垃圾由环卫部门定期清运；废包装材料由环卫部门定期清运；除尘器收尘回用于生产</w:t>
                  </w:r>
                </w:p>
              </w:tc>
            </w:tr>
          </w:tbl>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三、</w:t>
            </w:r>
            <w:r>
              <w:rPr>
                <w:rFonts w:hint="default" w:ascii="宋体" w:hAnsi="宋体" w:eastAsia="宋体"/>
                <w:b/>
                <w:bCs/>
                <w:color w:val="000000"/>
                <w:sz w:val="24"/>
                <w:szCs w:val="24"/>
                <w:lang w:val="en-US" w:eastAsia="zh-CN"/>
              </w:rPr>
              <w:t>其他环保设施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w:t>
            </w:r>
            <w:r>
              <w:rPr>
                <w:rFonts w:hint="default" w:ascii="宋体" w:hAnsi="宋体" w:eastAsia="宋体"/>
                <w:color w:val="000000"/>
                <w:sz w:val="24"/>
                <w:szCs w:val="24"/>
                <w:lang w:val="en-US" w:eastAsia="zh-CN"/>
              </w:rPr>
              <w:t>环境风险防范设施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厂区涉及到环境风险类型为火灾，常备应急处置物资为灭火器，消防栓，消防沙等。</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2</w:t>
            </w:r>
            <w:r>
              <w:rPr>
                <w:rFonts w:hint="eastAsia" w:ascii="宋体" w:hAnsi="宋体" w:eastAsia="宋体"/>
                <w:color w:val="000000"/>
                <w:sz w:val="24"/>
                <w:szCs w:val="24"/>
                <w:lang w:val="en-US" w:eastAsia="zh-CN"/>
              </w:rPr>
              <w:t>、</w:t>
            </w:r>
            <w:r>
              <w:rPr>
                <w:rFonts w:hint="default" w:ascii="宋体" w:hAnsi="宋体" w:eastAsia="宋体"/>
                <w:color w:val="000000"/>
                <w:sz w:val="24"/>
                <w:szCs w:val="24"/>
                <w:lang w:val="en-US" w:eastAsia="zh-CN"/>
              </w:rPr>
              <w:t>在线监测装置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default" w:ascii="宋体" w:hAnsi="宋体" w:eastAsia="宋体"/>
                <w:color w:val="000000"/>
                <w:sz w:val="24"/>
                <w:szCs w:val="24"/>
                <w:lang w:val="en-US" w:eastAsia="zh-CN"/>
              </w:rPr>
              <w:t>本项目为非重点排污单位，无需安装在线监测系统，项目未安装在线监测装置。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3、</w:t>
            </w:r>
            <w:r>
              <w:rPr>
                <w:rFonts w:hint="default" w:ascii="宋体" w:hAnsi="宋体" w:eastAsia="宋体"/>
                <w:color w:val="000000"/>
                <w:sz w:val="24"/>
                <w:szCs w:val="24"/>
                <w:lang w:val="en-US" w:eastAsia="zh-CN"/>
              </w:rPr>
              <w:t>其他设施</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本项目</w:t>
            </w:r>
            <w:r>
              <w:rPr>
                <w:rFonts w:hint="default" w:ascii="宋体" w:hAnsi="宋体" w:eastAsia="宋体"/>
                <w:color w:val="000000"/>
                <w:sz w:val="24"/>
                <w:szCs w:val="24"/>
                <w:lang w:val="en-US" w:eastAsia="zh-CN"/>
              </w:rPr>
              <w:t>污染物排放口已规范化设置，已于排气筒出气端</w:t>
            </w:r>
            <w:r>
              <w:rPr>
                <w:rFonts w:hint="eastAsia" w:ascii="宋体" w:hAnsi="宋体" w:eastAsia="宋体"/>
                <w:color w:val="000000"/>
                <w:sz w:val="24"/>
                <w:szCs w:val="24"/>
                <w:lang w:val="en-US" w:eastAsia="zh-CN"/>
              </w:rPr>
              <w:t>3</w:t>
            </w:r>
            <w:r>
              <w:rPr>
                <w:rFonts w:hint="default" w:ascii="宋体" w:hAnsi="宋体" w:eastAsia="宋体"/>
                <w:color w:val="000000"/>
                <w:sz w:val="24"/>
                <w:szCs w:val="24"/>
                <w:lang w:val="en-US" w:eastAsia="zh-CN"/>
              </w:rPr>
              <w:t>倍管径左右处开采样孔一处，并有易于监测的平台；排污口已经设环保设施提示和警告牌。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w:t>
            </w:r>
            <w:r>
              <w:rPr>
                <w:rFonts w:hint="default" w:ascii="宋体" w:hAnsi="宋体" w:eastAsia="宋体"/>
                <w:color w:val="000000"/>
                <w:sz w:val="24"/>
                <w:szCs w:val="24"/>
                <w:lang w:val="en-US" w:eastAsia="zh-CN"/>
              </w:rPr>
              <w:t>环保机构设置及环保管理规章制度</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山东合众源环保科技有限公司</w:t>
            </w:r>
            <w:r>
              <w:rPr>
                <w:rFonts w:hint="default" w:ascii="宋体" w:hAnsi="宋体" w:eastAsia="宋体"/>
                <w:color w:val="000000"/>
                <w:sz w:val="24"/>
                <w:szCs w:val="24"/>
                <w:lang w:val="en-US" w:eastAsia="zh-CN"/>
              </w:rPr>
              <w:t>设置环保管理专职人员1名。环保相关事宜由环保管理专职人员统一负责管理。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宋体" w:hAnsi="宋体" w:eastAsia="宋体"/>
                <w:b/>
                <w:bCs/>
                <w:color w:val="000000"/>
                <w:sz w:val="24"/>
                <w:szCs w:val="24"/>
                <w:lang w:val="en-US" w:eastAsia="zh-CN"/>
              </w:rPr>
            </w:pPr>
            <w:r>
              <w:rPr>
                <w:rFonts w:hint="eastAsia" w:ascii="宋体" w:hAnsi="宋体" w:eastAsia="宋体"/>
                <w:color w:val="000000"/>
                <w:sz w:val="24"/>
                <w:szCs w:val="24"/>
                <w:lang w:val="en-US" w:eastAsia="zh-CN"/>
              </w:rPr>
              <w:t>5、</w:t>
            </w:r>
            <w:r>
              <w:rPr>
                <w:rFonts w:hint="default" w:ascii="宋体" w:hAnsi="宋体" w:eastAsia="宋体"/>
                <w:color w:val="000000"/>
                <w:sz w:val="24"/>
                <w:szCs w:val="24"/>
                <w:lang w:val="en-US" w:eastAsia="zh-CN"/>
              </w:rPr>
              <w:t>环保设施投资及“三同时”落实情况</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eastAsia="宋体" w:cs="Times New Roman"/>
                <w:b/>
                <w:bCs/>
                <w:sz w:val="24"/>
                <w:szCs w:val="24"/>
                <w:highlight w:val="none"/>
              </w:rPr>
            </w:pPr>
            <w:r>
              <w:rPr>
                <w:rFonts w:hint="default" w:ascii="宋体" w:hAnsi="宋体" w:eastAsia="宋体"/>
                <w:b/>
                <w:bCs/>
                <w:color w:val="000000"/>
                <w:sz w:val="24"/>
                <w:szCs w:val="24"/>
                <w:lang w:val="en-US" w:eastAsia="zh-CN"/>
              </w:rPr>
              <w:t>表</w:t>
            </w:r>
            <w:r>
              <w:rPr>
                <w:rFonts w:hint="eastAsia" w:ascii="宋体" w:hAnsi="宋体" w:eastAsia="宋体"/>
                <w:b/>
                <w:bCs/>
                <w:color w:val="000000"/>
                <w:sz w:val="24"/>
                <w:szCs w:val="24"/>
                <w:lang w:val="en-US" w:eastAsia="zh-CN"/>
              </w:rPr>
              <w:t>9</w:t>
            </w:r>
            <w:r>
              <w:rPr>
                <w:rFonts w:hint="default" w:ascii="宋体" w:hAnsi="宋体" w:eastAsia="宋体"/>
                <w:b/>
                <w:bCs/>
                <w:color w:val="000000"/>
                <w:sz w:val="24"/>
                <w:szCs w:val="24"/>
                <w:lang w:val="en-US" w:eastAsia="zh-CN"/>
              </w:rPr>
              <w:t xml:space="preserve">  工程环保投资</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579"/>
              <w:gridCol w:w="3613"/>
              <w:gridCol w:w="1604"/>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序号</w:t>
                  </w:r>
                </w:p>
              </w:tc>
              <w:tc>
                <w:tcPr>
                  <w:tcW w:w="15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项目名称</w:t>
                  </w:r>
                </w:p>
              </w:tc>
              <w:tc>
                <w:tcPr>
                  <w:tcW w:w="36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处理方式</w:t>
                  </w:r>
                </w:p>
              </w:tc>
              <w:tc>
                <w:tcPr>
                  <w:tcW w:w="160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投资（万元）</w:t>
                  </w:r>
                </w:p>
              </w:tc>
              <w:tc>
                <w:tcPr>
                  <w:tcW w:w="15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三同时进度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1</w:t>
                  </w:r>
                </w:p>
              </w:tc>
              <w:tc>
                <w:tcPr>
                  <w:tcW w:w="15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default" w:ascii="宋体" w:hAnsi="宋体" w:eastAsia="宋体"/>
                      <w:color w:val="000000"/>
                      <w:sz w:val="21"/>
                      <w:szCs w:val="21"/>
                      <w:lang w:val="en-US" w:eastAsia="zh-CN"/>
                    </w:rPr>
                    <w:t>噪声</w:t>
                  </w:r>
                </w:p>
              </w:tc>
              <w:tc>
                <w:tcPr>
                  <w:tcW w:w="36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隔声、减震等措施</w:t>
                  </w:r>
                </w:p>
              </w:tc>
              <w:tc>
                <w:tcPr>
                  <w:tcW w:w="160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0.2</w:t>
                  </w:r>
                </w:p>
              </w:tc>
              <w:tc>
                <w:tcPr>
                  <w:tcW w:w="151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与建设项目同时设计、同时施工、同时投产使用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w:t>
                  </w:r>
                </w:p>
              </w:tc>
              <w:tc>
                <w:tcPr>
                  <w:tcW w:w="15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default" w:ascii="宋体" w:hAnsi="宋体" w:eastAsia="宋体"/>
                      <w:color w:val="000000"/>
                      <w:sz w:val="21"/>
                      <w:szCs w:val="21"/>
                      <w:lang w:val="en-US" w:eastAsia="zh-CN"/>
                    </w:rPr>
                    <w:t>废水</w:t>
                  </w:r>
                </w:p>
              </w:tc>
              <w:tc>
                <w:tcPr>
                  <w:tcW w:w="36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化粪池处理后由环卫部门定期清理外运</w:t>
                  </w:r>
                </w:p>
              </w:tc>
              <w:tc>
                <w:tcPr>
                  <w:tcW w:w="160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0.5</w:t>
                  </w: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rFonts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w:t>
                  </w:r>
                </w:p>
              </w:tc>
              <w:tc>
                <w:tcPr>
                  <w:tcW w:w="15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default" w:ascii="宋体" w:hAnsi="宋体" w:eastAsia="宋体"/>
                      <w:color w:val="000000"/>
                      <w:sz w:val="21"/>
                      <w:szCs w:val="21"/>
                      <w:lang w:val="en-US" w:eastAsia="zh-CN"/>
                    </w:rPr>
                    <w:t>废气</w:t>
                  </w:r>
                </w:p>
              </w:tc>
              <w:tc>
                <w:tcPr>
                  <w:tcW w:w="36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1套集气罩+布袋除尘器+排气筒装置</w:t>
                  </w:r>
                </w:p>
              </w:tc>
              <w:tc>
                <w:tcPr>
                  <w:tcW w:w="160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4</w:t>
                  </w: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6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4</w:t>
                  </w:r>
                </w:p>
              </w:tc>
              <w:tc>
                <w:tcPr>
                  <w:tcW w:w="15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固废</w:t>
                  </w:r>
                </w:p>
              </w:tc>
              <w:tc>
                <w:tcPr>
                  <w:tcW w:w="361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生活垃圾收集池</w:t>
                  </w:r>
                  <w:r>
                    <w:rPr>
                      <w:rFonts w:hint="eastAsia" w:ascii="宋体" w:hAnsi="宋体" w:eastAsia="宋体"/>
                      <w:color w:val="000000"/>
                      <w:sz w:val="21"/>
                      <w:szCs w:val="21"/>
                      <w:lang w:val="en-US" w:eastAsia="zh-CN"/>
                    </w:rPr>
                    <w:t>、一般固废点</w:t>
                  </w:r>
                </w:p>
              </w:tc>
              <w:tc>
                <w:tcPr>
                  <w:tcW w:w="160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0.3</w:t>
                  </w:r>
                </w:p>
              </w:tc>
              <w:tc>
                <w:tcPr>
                  <w:tcW w:w="15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baseline"/>
                    <w:outlineLvl w:val="9"/>
                    <w:rPr>
                      <w:szCs w:val="21"/>
                    </w:rPr>
                  </w:pP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宋体" w:hAnsi="宋体" w:eastAsia="宋体"/>
                <w:color w:val="000000"/>
                <w:sz w:val="24"/>
                <w:szCs w:val="24"/>
                <w:lang w:val="en-US" w:eastAsia="zh-CN"/>
              </w:rPr>
            </w:pPr>
            <w:r>
              <w:rPr>
                <w:rFonts w:hint="default" w:ascii="宋体" w:hAnsi="宋体" w:eastAsia="宋体"/>
                <w:color w:val="000000"/>
                <w:sz w:val="24"/>
                <w:szCs w:val="24"/>
                <w:lang w:val="en-US" w:eastAsia="zh-CN"/>
              </w:rPr>
              <w:t>该项目已按国家有关建设项目环境管理法规要求，进行了环境影响评价，工程相应的环保设施与主体工程同时设计、同时施工、同时投入使用，较好地执行了“三同时”制度。</w:t>
            </w:r>
          </w:p>
          <w:p>
            <w:pPr>
              <w:widowControl w:val="0"/>
              <w:numPr>
                <w:ilvl w:val="0"/>
                <w:numId w:val="2"/>
              </w:numPr>
              <w:jc w:val="both"/>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处理流程示意图</w:t>
            </w:r>
          </w:p>
          <w:p>
            <w:pPr>
              <w:widowControl w:val="0"/>
              <w:numPr>
                <w:ilvl w:val="0"/>
                <w:numId w:val="0"/>
              </w:numPr>
              <w:jc w:val="both"/>
              <w:rPr>
                <w:rFonts w:hint="eastAsia"/>
                <w:vertAlign w:val="baseline"/>
                <w:lang w:val="en-US" w:eastAsia="zh-CN"/>
              </w:rPr>
            </w:pPr>
            <w:r>
              <w:rPr>
                <w:sz w:val="22"/>
              </w:rPr>
              <mc:AlternateContent>
                <mc:Choice Requires="wps">
                  <w:drawing>
                    <wp:anchor distT="0" distB="0" distL="114300" distR="114300" simplePos="0" relativeHeight="252925952" behindDoc="0" locked="0" layoutInCell="1" allowOverlap="1">
                      <wp:simplePos x="0" y="0"/>
                      <wp:positionH relativeFrom="column">
                        <wp:posOffset>3032760</wp:posOffset>
                      </wp:positionH>
                      <wp:positionV relativeFrom="paragraph">
                        <wp:posOffset>109855</wp:posOffset>
                      </wp:positionV>
                      <wp:extent cx="132080" cy="131445"/>
                      <wp:effectExtent l="10160" t="13970" r="10160" b="6985"/>
                      <wp:wrapNone/>
                      <wp:docPr id="165" name="流程图: 摘录 165"/>
                      <wp:cNvGraphicFramePr/>
                      <a:graphic xmlns:a="http://schemas.openxmlformats.org/drawingml/2006/main">
                        <a:graphicData uri="http://schemas.microsoft.com/office/word/2010/wordprocessingShape">
                          <wps:wsp>
                            <wps:cNvSpPr/>
                            <wps:spPr>
                              <a:xfrm>
                                <a:off x="0" y="0"/>
                                <a:ext cx="132080" cy="131445"/>
                              </a:xfrm>
                              <a:prstGeom prst="flowChartExtra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38.8pt;margin-top:8.65pt;height:10.35pt;width:10.4pt;z-index:252925952;v-text-anchor:middle;mso-width-relative:page;mso-height-relative:page;" fillcolor="#FFFFFF [3201]" filled="t" stroked="t" coordsize="21600,21600" o:gfxdata="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dkp02AAAAAkBAAAP&#10;AAAAAAAAAAEAIAAAACIAAABkcnMvZG93bnJldi54bWxQSwECFAAUAAAACACHTuJAyD8Ii4oCAAD4&#10;BAAADgAAAAAAAAABACAAAAAnAQAAZHJzL2Uyb0RvYy54bWxQSwUGAAAAAAYABgBZAQAAIwYAAAAA&#10;">
                      <v:fill on="t" focussize="0,0"/>
                      <v:stroke weight="1pt" color="#0D0D0D [3069]" miterlimit="8" joinstyle="miter"/>
                      <v:imagedata o:title=""/>
                      <o:lock v:ext="edit" aspectratio="f"/>
                    </v:shape>
                  </w:pict>
                </mc:Fallback>
              </mc:AlternateContent>
            </w:r>
            <w:r>
              <w:drawing>
                <wp:anchor distT="0" distB="0" distL="114300" distR="114300" simplePos="0" relativeHeight="251699200" behindDoc="0" locked="0" layoutInCell="1" allowOverlap="1">
                  <wp:simplePos x="0" y="0"/>
                  <wp:positionH relativeFrom="column">
                    <wp:posOffset>8255</wp:posOffset>
                  </wp:positionH>
                  <wp:positionV relativeFrom="page">
                    <wp:posOffset>986790</wp:posOffset>
                  </wp:positionV>
                  <wp:extent cx="5950585" cy="6065520"/>
                  <wp:effectExtent l="0" t="0" r="12065" b="1143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5950585" cy="6065520"/>
                          </a:xfrm>
                          <a:prstGeom prst="rect">
                            <a:avLst/>
                          </a:prstGeom>
                          <a:noFill/>
                          <a:ln>
                            <a:noFill/>
                          </a:ln>
                        </pic:spPr>
                      </pic:pic>
                    </a:graphicData>
                  </a:graphic>
                </wp:anchor>
              </w:drawing>
            </w:r>
            <w:r>
              <w:rPr>
                <w:sz w:val="22"/>
              </w:rPr>
              <mc:AlternateContent>
                <mc:Choice Requires="wps">
                  <w:drawing>
                    <wp:anchor distT="0" distB="0" distL="114300" distR="114300" simplePos="0" relativeHeight="252079104" behindDoc="0" locked="0" layoutInCell="1" allowOverlap="1">
                      <wp:simplePos x="0" y="0"/>
                      <wp:positionH relativeFrom="column">
                        <wp:posOffset>2842895</wp:posOffset>
                      </wp:positionH>
                      <wp:positionV relativeFrom="paragraph">
                        <wp:posOffset>128905</wp:posOffset>
                      </wp:positionV>
                      <wp:extent cx="81915" cy="81915"/>
                      <wp:effectExtent l="6350" t="6350" r="6985" b="6985"/>
                      <wp:wrapNone/>
                      <wp:docPr id="162" name="椭圆 162"/>
                      <wp:cNvGraphicFramePr/>
                      <a:graphic xmlns:a="http://schemas.openxmlformats.org/drawingml/2006/main">
                        <a:graphicData uri="http://schemas.microsoft.com/office/word/2010/wordprocessingShape">
                          <wps:wsp>
                            <wps:cNvSpPr/>
                            <wps:spPr>
                              <a:xfrm>
                                <a:off x="0" y="0"/>
                                <a:ext cx="81915" cy="81915"/>
                              </a:xfrm>
                              <a:prstGeom prst="ellipse">
                                <a:avLst/>
                              </a:prstGeom>
                              <a:noFill/>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85pt;margin-top:10.15pt;height:6.45pt;width:6.45pt;z-index:252079104;v-text-anchor:middle;mso-width-relative:page;mso-height-relative:page;" filled="f" stroked="t" coordsize="21600,21600" o:gfxdata="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hdv3HaAAAACQEAAA8AAAAAAAAAAQAgAAAAIgAAAGRycy9kb3ducmV2LnhtbFBLAQIU&#10;ABQAAAAIAIdO4kDWTYYYYwIAALkEAAAOAAAAAAAAAAEAIAAAACkBAABkcnMvZTJvRG9jLnhtbFBL&#10;BQYAAAAABgAGAFkBAAD+BQAAAAA=&#10;">
                      <v:fill on="f" focussize="0,0"/>
                      <v:stroke weight="1pt" color="#0D0D0D [3069]" miterlimit="8" joinstyle="miter"/>
                      <v:imagedata o:title=""/>
                      <o:lock v:ext="edit" aspectratio="f"/>
                    </v:shape>
                  </w:pict>
                </mc:Fallback>
              </mc:AlternateContent>
            </w:r>
            <w:r>
              <w:rPr>
                <w:sz w:val="22"/>
              </w:rPr>
              <mc:AlternateContent>
                <mc:Choice Requires="wps">
                  <w:drawing>
                    <wp:anchor distT="0" distB="0" distL="114300" distR="114300" simplePos="0" relativeHeight="251700224" behindDoc="0" locked="0" layoutInCell="1" allowOverlap="1">
                      <wp:simplePos x="0" y="0"/>
                      <wp:positionH relativeFrom="column">
                        <wp:posOffset>5163820</wp:posOffset>
                      </wp:positionH>
                      <wp:positionV relativeFrom="paragraph">
                        <wp:posOffset>145415</wp:posOffset>
                      </wp:positionV>
                      <wp:extent cx="476250" cy="513715"/>
                      <wp:effectExtent l="0" t="0" r="0" b="635"/>
                      <wp:wrapNone/>
                      <wp:docPr id="35" name="矩形 35"/>
                      <wp:cNvGraphicFramePr/>
                      <a:graphic xmlns:a="http://schemas.openxmlformats.org/drawingml/2006/main">
                        <a:graphicData uri="http://schemas.microsoft.com/office/word/2010/wordprocessingShape">
                          <wps:wsp>
                            <wps:cNvSpPr/>
                            <wps:spPr>
                              <a:xfrm>
                                <a:off x="0" y="0"/>
                                <a:ext cx="476250" cy="51371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排水管网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6pt;margin-top:11.45pt;height:40.45pt;width:37.5pt;z-index:251700224;v-text-anchor:middle;mso-width-relative:page;mso-height-relative:page;" fillcolor="#FFFFFF [3201]" filled="t" stroked="f" coordsize="21600,21600" o:gfxdata="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C7KB/YAAAA&#10;CgEAAA8AAAAAAAAAAQAgAAAAIgAAAGRycy9kb3ducmV2LnhtbFBLAQIUABQAAAAIAIdO4kDex5m+&#10;VgIAAIgEAAAOAAAAAAAAAAEAIAAAACcBAABkcnMvZTJvRG9jLnhtbFBLBQYAAAAABgAGAFkBAADv&#10;BQAAAAA=&#10;">
                      <v:fill on="t" focussize="0,0"/>
                      <v:stroke on="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line="300" w:lineRule="exact"/>
                              <w:jc w:val="center"/>
                              <w:textAlignment w:val="auto"/>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排水管网</w:t>
                            </w:r>
                          </w:p>
                        </w:txbxContent>
                      </v:textbox>
                    </v:rect>
                  </w:pict>
                </mc:Fallback>
              </mc:AlternateContent>
            </w:r>
            <w:r>
              <w:rPr>
                <w:rFonts w:hint="eastAsia"/>
                <w:vertAlign w:val="baseline"/>
                <w:lang w:val="en-US" w:eastAsia="zh-CN"/>
              </w:rPr>
              <w:t xml:space="preserve"> </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r>
              <w:rPr>
                <w:sz w:val="22"/>
              </w:rPr>
              <mc:AlternateContent>
                <mc:Choice Requires="wps">
                  <w:drawing>
                    <wp:anchor distT="0" distB="0" distL="114300" distR="114300" simplePos="0" relativeHeight="420854784" behindDoc="0" locked="0" layoutInCell="1" allowOverlap="1">
                      <wp:simplePos x="0" y="0"/>
                      <wp:positionH relativeFrom="column">
                        <wp:posOffset>4814570</wp:posOffset>
                      </wp:positionH>
                      <wp:positionV relativeFrom="paragraph">
                        <wp:posOffset>288925</wp:posOffset>
                      </wp:positionV>
                      <wp:extent cx="132080" cy="131445"/>
                      <wp:effectExtent l="10160" t="13970" r="10160" b="6985"/>
                      <wp:wrapNone/>
                      <wp:docPr id="24" name="流程图: 摘录 24"/>
                      <wp:cNvGraphicFramePr/>
                      <a:graphic xmlns:a="http://schemas.openxmlformats.org/drawingml/2006/main">
                        <a:graphicData uri="http://schemas.microsoft.com/office/word/2010/wordprocessingShape">
                          <wps:wsp>
                            <wps:cNvSpPr/>
                            <wps:spPr>
                              <a:xfrm>
                                <a:off x="0" y="0"/>
                                <a:ext cx="132080" cy="131445"/>
                              </a:xfrm>
                              <a:prstGeom prst="flowChartExtra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79.1pt;margin-top:22.75pt;height:10.35pt;width:10.4pt;z-index:420854784;v-text-anchor:middle;mso-width-relative:page;mso-height-relative:page;" fillcolor="#FFFFFF [3201]" filled="t" stroked="t" coordsize="21600,21600" o:gfxdata="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iK+mbYAAAACQEAAA8A&#10;AAAAAAAAAQAgAAAAIgAAAGRycy9kb3ducmV2LnhtbFBLAQIUABQAAAAIAIdO4kB8Uy4CiQIAAPYE&#10;AAAOAAAAAAAAAAEAIAAAACcBAABkcnMvZTJvRG9jLnhtbFBLBQYAAAAABgAGAFkBAAAiBgAAAAA=&#10;">
                      <v:fill on="t" focussize="0,0"/>
                      <v:stroke weight="1pt" color="#0D0D0D [3069]" miterlimit="8" joinstyle="miter"/>
                      <v:imagedata o:title=""/>
                      <o:lock v:ext="edit" aspectratio="f"/>
                    </v:shape>
                  </w:pict>
                </mc:Fallback>
              </mc:AlternateContent>
            </w:r>
          </w:p>
          <w:p>
            <w:pPr>
              <w:widowControl w:val="0"/>
              <w:numPr>
                <w:ilvl w:val="0"/>
                <w:numId w:val="0"/>
              </w:numPr>
              <w:jc w:val="both"/>
              <w:rPr>
                <w:rFonts w:hint="default"/>
                <w:vertAlign w:val="baseline"/>
                <w:lang w:val="en-US" w:eastAsia="zh-CN"/>
              </w:rPr>
            </w:pPr>
            <w:r>
              <w:rPr>
                <w:sz w:val="22"/>
              </w:rPr>
              <mc:AlternateContent>
                <mc:Choice Requires="wps">
                  <w:drawing>
                    <wp:anchor distT="0" distB="0" distL="114300" distR="114300" simplePos="0" relativeHeight="421698560" behindDoc="0" locked="0" layoutInCell="1" allowOverlap="1">
                      <wp:simplePos x="0" y="0"/>
                      <wp:positionH relativeFrom="column">
                        <wp:posOffset>4819015</wp:posOffset>
                      </wp:positionH>
                      <wp:positionV relativeFrom="paragraph">
                        <wp:posOffset>223520</wp:posOffset>
                      </wp:positionV>
                      <wp:extent cx="81915" cy="81915"/>
                      <wp:effectExtent l="6350" t="6350" r="6985" b="6985"/>
                      <wp:wrapNone/>
                      <wp:docPr id="26" name="椭圆 26"/>
                      <wp:cNvGraphicFramePr/>
                      <a:graphic xmlns:a="http://schemas.openxmlformats.org/drawingml/2006/main">
                        <a:graphicData uri="http://schemas.microsoft.com/office/word/2010/wordprocessingShape">
                          <wps:wsp>
                            <wps:cNvSpPr/>
                            <wps:spPr>
                              <a:xfrm>
                                <a:off x="0" y="0"/>
                                <a:ext cx="81915" cy="81915"/>
                              </a:xfrm>
                              <a:prstGeom prst="ellipse">
                                <a:avLst/>
                              </a:prstGeom>
                              <a:noFill/>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9.45pt;margin-top:17.6pt;height:6.45pt;width:6.45pt;z-index:421698560;v-text-anchor:middle;mso-width-relative:page;mso-height-relative:page;" filled="f" stroked="t" coordsize="21600,21600" o:gfxdata="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pyi1XaAAAACQEAAA8AAAAAAAAAAQAgAAAAIgAAAGRycy9kb3ducmV2LnhtbFBLAQIU&#10;ABQAAAAIAIdO4kDOEQodYwIAALcEAAAOAAAAAAAAAAEAIAAAACkBAABkcnMvZTJvRG9jLnhtbFBL&#10;BQYAAAAABgAGAFkBAAD+BQAAAAA=&#10;">
                      <v:fill on="f" focussize="0,0"/>
                      <v:stroke weight="1pt" color="#0D0D0D [3069]" miterlimit="8" joinstyle="miter"/>
                      <v:imagedata o:title=""/>
                      <o:lock v:ext="edit" aspectratio="f"/>
                    </v:shape>
                  </w:pict>
                </mc:Fallback>
              </mc:AlternateContent>
            </w:r>
            <w:r>
              <w:rPr>
                <w:sz w:val="22"/>
              </w:rPr>
              <mc:AlternateContent>
                <mc:Choice Requires="wps">
                  <w:drawing>
                    <wp:anchor distT="0" distB="0" distL="114300" distR="114300" simplePos="0" relativeHeight="417048576" behindDoc="0" locked="0" layoutInCell="1" allowOverlap="1">
                      <wp:simplePos x="0" y="0"/>
                      <wp:positionH relativeFrom="column">
                        <wp:posOffset>120650</wp:posOffset>
                      </wp:positionH>
                      <wp:positionV relativeFrom="paragraph">
                        <wp:posOffset>183515</wp:posOffset>
                      </wp:positionV>
                      <wp:extent cx="81915" cy="81915"/>
                      <wp:effectExtent l="6350" t="6350" r="6985" b="6985"/>
                      <wp:wrapNone/>
                      <wp:docPr id="18" name="椭圆 18"/>
                      <wp:cNvGraphicFramePr/>
                      <a:graphic xmlns:a="http://schemas.openxmlformats.org/drawingml/2006/main">
                        <a:graphicData uri="http://schemas.microsoft.com/office/word/2010/wordprocessingShape">
                          <wps:wsp>
                            <wps:cNvSpPr/>
                            <wps:spPr>
                              <a:xfrm>
                                <a:off x="0" y="0"/>
                                <a:ext cx="81915" cy="81915"/>
                              </a:xfrm>
                              <a:prstGeom prst="ellipse">
                                <a:avLst/>
                              </a:prstGeom>
                              <a:noFill/>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5pt;margin-top:14.45pt;height:6.45pt;width:6.45pt;z-index:417048576;v-text-anchor:middle;mso-width-relative:page;mso-height-relative:page;" filled="f" stroked="t" coordsize="21600,21600" o:gfxdata="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DrqCLYAAAABwEAAA8AAAAAAAAAAQAgAAAAIgAAAGRycy9kb3ducmV2LnhtbFBLAQIUABQA&#10;AAAIAIdO4kCiCQgbYgIAALcEAAAOAAAAAAAAAAEAIAAAACcBAABkcnMvZTJvRG9jLnhtbFBLBQYA&#10;AAAABgAGAFkBAAD7BQAAAAA=&#10;">
                      <v:fill on="f" focussize="0,0"/>
                      <v:stroke weight="1pt" color="#0D0D0D [3069]" miterlimit="8" joinstyle="miter"/>
                      <v:imagedata o:title=""/>
                      <o:lock v:ext="edit" aspectratio="f"/>
                    </v:shape>
                  </w:pict>
                </mc:Fallback>
              </mc:AlternateContent>
            </w:r>
            <w:r>
              <w:rPr>
                <w:rFonts w:hint="eastAsia"/>
                <w:vertAlign w:val="baseline"/>
                <w:lang w:val="en-US" w:eastAsia="zh-CN"/>
              </w:rPr>
              <w:t xml:space="preserve">  </w:t>
            </w:r>
          </w:p>
          <w:p>
            <w:pPr>
              <w:pStyle w:val="2"/>
              <w:widowControl w:val="0"/>
              <w:jc w:val="both"/>
              <w:rPr>
                <w:rFonts w:hint="eastAsia"/>
                <w:vertAlign w:val="baseline"/>
                <w:lang w:val="en-US" w:eastAsia="zh-CN"/>
              </w:rPr>
            </w:pPr>
            <w:r>
              <w:rPr>
                <w:sz w:val="22"/>
              </w:rPr>
              <mc:AlternateContent>
                <mc:Choice Requires="wps">
                  <w:drawing>
                    <wp:anchor distT="0" distB="0" distL="114300" distR="114300" simplePos="0" relativeHeight="418317312" behindDoc="0" locked="0" layoutInCell="1" allowOverlap="1">
                      <wp:simplePos x="0" y="0"/>
                      <wp:positionH relativeFrom="column">
                        <wp:posOffset>76200</wp:posOffset>
                      </wp:positionH>
                      <wp:positionV relativeFrom="paragraph">
                        <wp:posOffset>68580</wp:posOffset>
                      </wp:positionV>
                      <wp:extent cx="132080" cy="131445"/>
                      <wp:effectExtent l="10160" t="13970" r="10160" b="6985"/>
                      <wp:wrapNone/>
                      <wp:docPr id="22" name="流程图: 摘录 22"/>
                      <wp:cNvGraphicFramePr/>
                      <a:graphic xmlns:a="http://schemas.openxmlformats.org/drawingml/2006/main">
                        <a:graphicData uri="http://schemas.microsoft.com/office/word/2010/wordprocessingShape">
                          <wps:wsp>
                            <wps:cNvSpPr/>
                            <wps:spPr>
                              <a:xfrm>
                                <a:off x="0" y="0"/>
                                <a:ext cx="132080" cy="131445"/>
                              </a:xfrm>
                              <a:prstGeom prst="flowChartExtra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6pt;margin-top:5.4pt;height:10.35pt;width:10.4pt;z-index:418317312;v-text-anchor:middle;mso-width-relative:page;mso-height-relative:page;" fillcolor="#FFFFFF [3201]" filled="t" stroked="t" coordsize="21600,21600" o:gfxdata="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Ox4820wAAAAcBAAAPAAAAAAAA&#10;AAEAIAAAACIAAABkcnMvZG93bnJldi54bWxQSwECFAAUAAAACACHTuJAohXp3YkCAAD2BAAADgAA&#10;AAAAAAABACAAAAAiAQAAZHJzL2Uyb0RvYy54bWxQSwUGAAAAAAYABgBZAQAAHQYAAAAA&#10;">
                      <v:fill on="t" focussize="0,0"/>
                      <v:stroke weight="1pt" color="#0D0D0D [3069]" miterlimit="8" joinstyle="miter"/>
                      <v:imagedata o:title=""/>
                      <o:lock v:ext="edit" aspectratio="f"/>
                    </v:shape>
                  </w:pict>
                </mc:Fallback>
              </mc:AlternateContent>
            </w:r>
            <w:r>
              <w:rPr>
                <w:sz w:val="24"/>
              </w:rPr>
              <mc:AlternateContent>
                <mc:Choice Requires="wps">
                  <w:drawing>
                    <wp:anchor distT="0" distB="0" distL="114300" distR="114300" simplePos="0" relativeHeight="253771776" behindDoc="0" locked="0" layoutInCell="1" allowOverlap="1">
                      <wp:simplePos x="0" y="0"/>
                      <wp:positionH relativeFrom="column">
                        <wp:posOffset>585470</wp:posOffset>
                      </wp:positionH>
                      <wp:positionV relativeFrom="paragraph">
                        <wp:posOffset>258445</wp:posOffset>
                      </wp:positionV>
                      <wp:extent cx="1038225" cy="295910"/>
                      <wp:effectExtent l="0" t="0" r="9525" b="8890"/>
                      <wp:wrapNone/>
                      <wp:docPr id="192" name="矩形 192"/>
                      <wp:cNvGraphicFramePr/>
                      <a:graphic xmlns:a="http://schemas.openxmlformats.org/drawingml/2006/main">
                        <a:graphicData uri="http://schemas.microsoft.com/office/word/2010/wordprocessingShape">
                          <wps:wsp>
                            <wps:cNvSpPr/>
                            <wps:spPr>
                              <a:xfrm>
                                <a:off x="1599565" y="6624320"/>
                                <a:ext cx="1038225" cy="295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微软雅黑"/>
                                      <w:lang w:val="en-US" w:eastAsia="zh-CN"/>
                                    </w:rPr>
                                  </w:pPr>
                                  <w:r>
                                    <w:rPr>
                                      <w:rFonts w:hint="eastAsia"/>
                                      <w:lang w:val="en-US" w:eastAsia="zh-CN"/>
                                    </w:rPr>
                                    <w:t>声环境监测点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pt;margin-top:20.35pt;height:23.3pt;width:81.75pt;z-index:253771776;v-text-anchor:middle;mso-width-relative:page;mso-height-relative:page;" fillcolor="#FFFFFF [3201]" filled="t" stroked="f" coordsize="21600,21600" o:gfxdata="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EiYojZAAAACAEAAA8AAAAAAAAAAQAgAAAAIgAAAGRycy9kb3ducmV2LnhtbFBLAQIU&#10;ABQAAAAIAIdO4kAAqpG0ZAIAAJgEAAAOAAAAAAAAAAEAIAAAACgBAABkcnMvZTJvRG9jLnhtbFBL&#10;BQYAAAAABgAGAFkBAAD+BQAAAAA=&#10;">
                      <v:fill on="t" focussize="0,0"/>
                      <v:stroke on="f" weight="1pt" miterlimit="8" joinstyle="miter"/>
                      <v:imagedata o:title=""/>
                      <o:lock v:ext="edit" aspectratio="f"/>
                      <v:textbox>
                        <w:txbxContent>
                          <w:p>
                            <w:pPr>
                              <w:jc w:val="center"/>
                              <w:rPr>
                                <w:rFonts w:hint="default" w:eastAsia="微软雅黑"/>
                                <w:lang w:val="en-US" w:eastAsia="zh-CN"/>
                              </w:rPr>
                            </w:pPr>
                            <w:r>
                              <w:rPr>
                                <w:rFonts w:hint="eastAsia"/>
                                <w:lang w:val="en-US" w:eastAsia="zh-CN"/>
                              </w:rPr>
                              <w:t>声环境监测点</w:t>
                            </w:r>
                          </w:p>
                        </w:txbxContent>
                      </v:textbox>
                    </v:rect>
                  </w:pict>
                </mc:Fallback>
              </mc:AlternateContent>
            </w:r>
          </w:p>
          <w:p>
            <w:pPr>
              <w:widowControl w:val="0"/>
              <w:jc w:val="both"/>
              <w:rPr>
                <w:rFonts w:hint="eastAsia"/>
                <w:vertAlign w:val="baseline"/>
                <w:lang w:val="en-US" w:eastAsia="zh-CN"/>
              </w:rPr>
            </w:pPr>
            <w:r>
              <w:rPr>
                <w:sz w:val="24"/>
              </w:rPr>
              <mc:AlternateContent>
                <mc:Choice Requires="wps">
                  <w:drawing>
                    <wp:anchor distT="0" distB="0" distL="114300" distR="114300" simplePos="0" relativeHeight="257155072" behindDoc="0" locked="0" layoutInCell="1" allowOverlap="1">
                      <wp:simplePos x="0" y="0"/>
                      <wp:positionH relativeFrom="column">
                        <wp:posOffset>604520</wp:posOffset>
                      </wp:positionH>
                      <wp:positionV relativeFrom="paragraph">
                        <wp:posOffset>223520</wp:posOffset>
                      </wp:positionV>
                      <wp:extent cx="1733550" cy="295910"/>
                      <wp:effectExtent l="0" t="0" r="0" b="8890"/>
                      <wp:wrapNone/>
                      <wp:docPr id="194" name="矩形 194"/>
                      <wp:cNvGraphicFramePr/>
                      <a:graphic xmlns:a="http://schemas.openxmlformats.org/drawingml/2006/main">
                        <a:graphicData uri="http://schemas.microsoft.com/office/word/2010/wordprocessingShape">
                          <wps:wsp>
                            <wps:cNvSpPr/>
                            <wps:spPr>
                              <a:xfrm>
                                <a:off x="0" y="0"/>
                                <a:ext cx="1733550" cy="2959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微软雅黑"/>
                                      <w:lang w:val="en-US" w:eastAsia="zh-CN"/>
                                    </w:rPr>
                                  </w:pPr>
                                  <w:r>
                                    <w:rPr>
                                      <w:rFonts w:hint="eastAsia"/>
                                      <w:lang w:val="en-US" w:eastAsia="zh-CN"/>
                                    </w:rPr>
                                    <w:t>无风条件下无组织监测点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6pt;margin-top:17.6pt;height:23.3pt;width:136.5pt;z-index:257155072;v-text-anchor:middle;mso-width-relative:page;mso-height-relative:page;" fillcolor="#FFFFFF [3201]" filled="t" stroked="f" coordsize="21600,21600" o:gfxdata="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dgFs9gA&#10;AAAIAQAADwAAAAAAAAABACAAAAAiAAAAZHJzL2Rvd25yZXYueG1sUEsBAhQAFAAAAAgAh07iQBSO&#10;oPhYAgAAjAQAAA4AAAAAAAAAAQAgAAAAJwEAAGRycy9lMm9Eb2MueG1sUEsFBgAAAAAGAAYAWQEA&#10;APEFAAAAAA==&#10;">
                      <v:fill on="t" focussize="0,0"/>
                      <v:stroke on="f" weight="1pt" miterlimit="8" joinstyle="miter"/>
                      <v:imagedata o:title=""/>
                      <o:lock v:ext="edit" aspectratio="f"/>
                      <v:textbox>
                        <w:txbxContent>
                          <w:p>
                            <w:pPr>
                              <w:jc w:val="center"/>
                              <w:rPr>
                                <w:rFonts w:hint="default" w:eastAsia="微软雅黑"/>
                                <w:lang w:val="en-US" w:eastAsia="zh-CN"/>
                              </w:rPr>
                            </w:pPr>
                            <w:r>
                              <w:rPr>
                                <w:rFonts w:hint="eastAsia"/>
                                <w:lang w:val="en-US" w:eastAsia="zh-CN"/>
                              </w:rPr>
                              <w:t>无风条件下无组织监测点</w:t>
                            </w:r>
                          </w:p>
                        </w:txbxContent>
                      </v:textbox>
                    </v:rect>
                  </w:pict>
                </mc:Fallback>
              </mc:AlternateContent>
            </w:r>
            <w:r>
              <w:rPr>
                <w:sz w:val="22"/>
              </w:rPr>
              <mc:AlternateContent>
                <mc:Choice Requires="wps">
                  <w:drawing>
                    <wp:anchor distT="0" distB="0" distL="114300" distR="114300" simplePos="0" relativeHeight="255040512" behindDoc="0" locked="0" layoutInCell="1" allowOverlap="1">
                      <wp:simplePos x="0" y="0"/>
                      <wp:positionH relativeFrom="column">
                        <wp:posOffset>450215</wp:posOffset>
                      </wp:positionH>
                      <wp:positionV relativeFrom="paragraph">
                        <wp:posOffset>333375</wp:posOffset>
                      </wp:positionV>
                      <wp:extent cx="132080" cy="131445"/>
                      <wp:effectExtent l="10160" t="13970" r="10160" b="6985"/>
                      <wp:wrapNone/>
                      <wp:docPr id="193" name="流程图: 摘录 193"/>
                      <wp:cNvGraphicFramePr/>
                      <a:graphic xmlns:a="http://schemas.openxmlformats.org/drawingml/2006/main">
                        <a:graphicData uri="http://schemas.microsoft.com/office/word/2010/wordprocessingShape">
                          <wps:wsp>
                            <wps:cNvSpPr/>
                            <wps:spPr>
                              <a:xfrm>
                                <a:off x="0" y="0"/>
                                <a:ext cx="132080" cy="131445"/>
                              </a:xfrm>
                              <a:prstGeom prst="flowChartExtra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35.45pt;margin-top:26.25pt;height:10.35pt;width:10.4pt;z-index:255040512;v-text-anchor:middle;mso-width-relative:page;mso-height-relative:page;" fillcolor="#FFFFFF [3201]" filled="t" stroked="t" coordsize="21600,21600" o:gfxdata="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GBIf11QAAAAcBAAAPAAAA&#10;AAAAAAEAIAAAACIAAABkcnMvZG93bnJldi54bWxQSwECFAAUAAAACACHTuJAYFEk2IoCAAD4BAAA&#10;DgAAAAAAAAABACAAAAAkAQAAZHJzL2Uyb0RvYy54bWxQSwUGAAAAAAYABgBZAQAAIAYAAAAA&#10;">
                      <v:fill on="t" focussize="0,0"/>
                      <v:stroke weight="1pt" color="#0D0D0D [3069]" miterlimit="8" joinstyle="miter"/>
                      <v:imagedata o:title=""/>
                      <o:lock v:ext="edit" aspectratio="f"/>
                    </v:shape>
                  </w:pict>
                </mc:Fallback>
              </mc:AlternateContent>
            </w:r>
            <w:r>
              <w:rPr>
                <w:sz w:val="22"/>
              </w:rPr>
              <mc:AlternateContent>
                <mc:Choice Requires="wps">
                  <w:drawing>
                    <wp:anchor distT="0" distB="0" distL="114300" distR="114300" simplePos="0" relativeHeight="253770752" behindDoc="0" locked="0" layoutInCell="1" allowOverlap="1">
                      <wp:simplePos x="0" y="0"/>
                      <wp:positionH relativeFrom="column">
                        <wp:posOffset>472440</wp:posOffset>
                      </wp:positionH>
                      <wp:positionV relativeFrom="paragraph">
                        <wp:posOffset>72390</wp:posOffset>
                      </wp:positionV>
                      <wp:extent cx="81915" cy="81915"/>
                      <wp:effectExtent l="6350" t="6350" r="6985" b="6985"/>
                      <wp:wrapNone/>
                      <wp:docPr id="191" name="椭圆 191"/>
                      <wp:cNvGraphicFramePr/>
                      <a:graphic xmlns:a="http://schemas.openxmlformats.org/drawingml/2006/main">
                        <a:graphicData uri="http://schemas.microsoft.com/office/word/2010/wordprocessingShape">
                          <wps:wsp>
                            <wps:cNvSpPr/>
                            <wps:spPr>
                              <a:xfrm>
                                <a:off x="0" y="0"/>
                                <a:ext cx="81915" cy="81915"/>
                              </a:xfrm>
                              <a:prstGeom prst="ellipse">
                                <a:avLst/>
                              </a:prstGeom>
                              <a:noFill/>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2pt;margin-top:5.7pt;height:6.45pt;width:6.45pt;z-index:253770752;v-text-anchor:middle;mso-width-relative:page;mso-height-relative:page;" filled="f" stroked="t" coordsize="21600,21600" o:gfxdata="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Vm+sbYAAAABwEAAA8AAAAAAAAAAQAgAAAAIgAAAGRycy9kb3ducmV2LnhtbFBLAQIUABQA&#10;AAAIAIdO4kBZFEYqYgIAALkEAAAOAAAAAAAAAAEAIAAAACcBAABkcnMvZTJvRG9jLnhtbFBLBQYA&#10;AAAABgAGAFkBAAD7BQAAAAA=&#10;">
                      <v:fill on="f" focussize="0,0"/>
                      <v:stroke weight="1pt" color="#0D0D0D [3069]" miterlimit="8" joinstyle="miter"/>
                      <v:imagedata o:title=""/>
                      <o:lock v:ext="edit" aspectratio="f"/>
                    </v:shape>
                  </w:pict>
                </mc:Fallback>
              </mc:AlternateContent>
            </w:r>
            <w:r>
              <w:rPr>
                <w:rFonts w:hint="eastAsia"/>
                <w:vertAlign w:val="baseline"/>
                <w:lang w:val="en-US" w:eastAsia="zh-CN"/>
              </w:rPr>
              <w:t>注释：</w:t>
            </w:r>
          </w:p>
          <w:p>
            <w:pPr>
              <w:pStyle w:val="2"/>
              <w:widowControl w:val="0"/>
              <w:jc w:val="both"/>
              <w:rPr>
                <w:rFonts w:hint="eastAsia"/>
                <w:vertAlign w:val="baseline"/>
                <w:lang w:val="en-US" w:eastAsia="zh-CN"/>
              </w:rPr>
            </w:pPr>
          </w:p>
          <w:p>
            <w:pPr>
              <w:widowControl w:val="0"/>
              <w:jc w:val="both"/>
              <w:rPr>
                <w:rFonts w:hint="eastAsia"/>
                <w:vertAlign w:val="baseline"/>
                <w:lang w:val="en-US" w:eastAsia="zh-CN"/>
              </w:rPr>
            </w:pPr>
          </w:p>
          <w:p>
            <w:pPr>
              <w:pStyle w:val="2"/>
              <w:widowControl w:val="0"/>
              <w:jc w:val="both"/>
              <w:rPr>
                <w:rFonts w:hint="eastAsia"/>
                <w:vertAlign w:val="baseline"/>
                <w:lang w:val="en-US" w:eastAsia="zh-CN"/>
              </w:rPr>
            </w:pPr>
          </w:p>
          <w:p>
            <w:pPr>
              <w:widowControl w:val="0"/>
              <w:jc w:val="both"/>
              <w:rPr>
                <w:rFonts w:hint="eastAsia"/>
                <w:lang w:val="en-US" w:eastAsia="zh-CN"/>
              </w:rPr>
            </w:pPr>
          </w:p>
          <w:p>
            <w:pPr>
              <w:widowControl w:val="0"/>
              <w:jc w:val="both"/>
              <w:rPr>
                <w:rFonts w:hint="eastAsia"/>
                <w:lang w:val="en-US" w:eastAsia="zh-CN"/>
              </w:rPr>
            </w:pPr>
          </w:p>
          <w:p>
            <w:pPr>
              <w:widowControl w:val="0"/>
              <w:jc w:val="both"/>
              <w:rPr>
                <w:rFonts w:hint="eastAsia"/>
                <w:lang w:val="en-US" w:eastAsia="zh-CN"/>
              </w:rPr>
            </w:pPr>
          </w:p>
          <w:p>
            <w:pPr>
              <w:widowControl w:val="0"/>
              <w:jc w:val="both"/>
              <w:rPr>
                <w:rFonts w:hint="eastAsia"/>
                <w:lang w:val="en-US" w:eastAsia="zh-CN"/>
              </w:rPr>
            </w:pPr>
            <w:r>
              <w:rPr>
                <w:sz w:val="22"/>
              </w:rPr>
              <mc:AlternateContent>
                <mc:Choice Requires="wps">
                  <w:drawing>
                    <wp:anchor distT="0" distB="0" distL="114300" distR="114300" simplePos="0" relativeHeight="421276672" behindDoc="0" locked="0" layoutInCell="1" allowOverlap="1">
                      <wp:simplePos x="0" y="0"/>
                      <wp:positionH relativeFrom="column">
                        <wp:posOffset>2821940</wp:posOffset>
                      </wp:positionH>
                      <wp:positionV relativeFrom="paragraph">
                        <wp:posOffset>255270</wp:posOffset>
                      </wp:positionV>
                      <wp:extent cx="81915" cy="81915"/>
                      <wp:effectExtent l="6350" t="6350" r="6985" b="6985"/>
                      <wp:wrapNone/>
                      <wp:docPr id="25" name="椭圆 25"/>
                      <wp:cNvGraphicFramePr/>
                      <a:graphic xmlns:a="http://schemas.openxmlformats.org/drawingml/2006/main">
                        <a:graphicData uri="http://schemas.microsoft.com/office/word/2010/wordprocessingShape">
                          <wps:wsp>
                            <wps:cNvSpPr/>
                            <wps:spPr>
                              <a:xfrm>
                                <a:off x="0" y="0"/>
                                <a:ext cx="81915" cy="81915"/>
                              </a:xfrm>
                              <a:prstGeom prst="ellipse">
                                <a:avLst/>
                              </a:prstGeom>
                              <a:noFill/>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2pt;margin-top:20.1pt;height:6.45pt;width:6.45pt;z-index:421276672;v-text-anchor:middle;mso-width-relative:page;mso-height-relative:page;" filled="f" stroked="t" coordsize="21600,21600" o:gfxdata="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1AvF2QAAAAkBAAAPAAAAAAAAAAEAIAAAACIAAABkcnMvZG93bnJldi54bWxQSwECFAAU&#10;AAAACACHTuJAgfWaD2ICAAC3BAAADgAAAAAAAAABACAAAAAoAQAAZHJzL2Uyb0RvYy54bWxQSwUG&#10;AAAAAAYABgBZAQAA/AUAAAAA&#10;">
                      <v:fill on="f" focussize="0,0"/>
                      <v:stroke weight="1pt" color="#0D0D0D [3069]" miterlimit="8" joinstyle="miter"/>
                      <v:imagedata o:title=""/>
                      <o:lock v:ext="edit" aspectratio="f"/>
                    </v:shape>
                  </w:pict>
                </mc:Fallback>
              </mc:AlternateContent>
            </w:r>
            <w:r>
              <w:rPr>
                <w:sz w:val="22"/>
              </w:rPr>
              <mc:AlternateContent>
                <mc:Choice Requires="wps">
                  <w:drawing>
                    <wp:anchor distT="0" distB="0" distL="114300" distR="114300" simplePos="0" relativeHeight="419586048" behindDoc="0" locked="0" layoutInCell="1" allowOverlap="1">
                      <wp:simplePos x="0" y="0"/>
                      <wp:positionH relativeFrom="column">
                        <wp:posOffset>2653030</wp:posOffset>
                      </wp:positionH>
                      <wp:positionV relativeFrom="paragraph">
                        <wp:posOffset>207645</wp:posOffset>
                      </wp:positionV>
                      <wp:extent cx="132080" cy="131445"/>
                      <wp:effectExtent l="10160" t="13970" r="10160" b="6985"/>
                      <wp:wrapNone/>
                      <wp:docPr id="23" name="流程图: 摘录 23"/>
                      <wp:cNvGraphicFramePr/>
                      <a:graphic xmlns:a="http://schemas.openxmlformats.org/drawingml/2006/main">
                        <a:graphicData uri="http://schemas.microsoft.com/office/word/2010/wordprocessingShape">
                          <wps:wsp>
                            <wps:cNvSpPr/>
                            <wps:spPr>
                              <a:xfrm>
                                <a:off x="0" y="0"/>
                                <a:ext cx="132080" cy="131445"/>
                              </a:xfrm>
                              <a:prstGeom prst="flowChartExtra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08.9pt;margin-top:16.35pt;height:10.35pt;width:10.4pt;z-index:419586048;v-text-anchor:middle;mso-width-relative:page;mso-height-relative:page;" fillcolor="#FFFFFF [3201]" filled="t" stroked="t" coordsize="21600,21600" o:gfxdata="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pLMVfYAAAACQEAAA8A&#10;AAAAAAAAAQAgAAAAIgAAAGRycy9kb3ducmV2LnhtbFBLAQIUABQAAAAIAIdO4kC4dmdOiQIAAPYE&#10;AAAOAAAAAAAAAAEAIAAAACcBAABkcnMvZTJvRG9jLnhtbFBLBQYAAAAABgAGAFkBAAAiBgAAAAA=&#10;">
                      <v:fill on="t" focussize="0,0"/>
                      <v:stroke weight="1pt" color="#0D0D0D [3069]" miterlimit="8" joinstyle="miter"/>
                      <v:imagedata o:title=""/>
                      <o:lock v:ext="edit" aspectratio="f"/>
                    </v:shape>
                  </w:pict>
                </mc:Fallback>
              </mc:AlternateContent>
            </w:r>
          </w:p>
          <w:p>
            <w:pPr>
              <w:widowControl w:val="0"/>
              <w:jc w:val="both"/>
              <w:rPr>
                <w:rFonts w:hint="default"/>
                <w:lang w:val="en-US" w:eastAsia="zh-CN"/>
              </w:rPr>
            </w:pP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r>
              <w:rPr>
                <w:rFonts w:hint="eastAsia"/>
                <w:vertAlign w:val="baseli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eastAsia"/>
                <w:vertAlign w:val="baseline"/>
                <w:lang w:val="en-US" w:eastAsia="zh-CN"/>
              </w:rPr>
            </w:pPr>
          </w:p>
          <w:p>
            <w:pPr>
              <w:keepNext w:val="0"/>
              <w:keepLines w:val="0"/>
              <w:pageBreakBefore w:val="0"/>
              <w:widowControl/>
              <w:kinsoku/>
              <w:wordWrap/>
              <w:overflowPunct/>
              <w:topLinePunct w:val="0"/>
              <w:autoSpaceDE/>
              <w:autoSpaceDN/>
              <w:bidi w:val="0"/>
              <w:adjustRightInd w:val="0"/>
              <w:snapToGrid w:val="0"/>
              <w:spacing w:after="0" w:line="400" w:lineRule="exact"/>
              <w:jc w:val="both"/>
              <w:textAlignment w:val="auto"/>
              <w:rPr>
                <w:rFonts w:hint="default" w:eastAsia="微软雅黑"/>
                <w:vertAlign w:val="baseline"/>
                <w:lang w:val="en-US" w:eastAsia="zh-CN"/>
              </w:rPr>
            </w:pPr>
            <w:r>
              <w:rPr>
                <w:rFonts w:hint="eastAsia"/>
                <w:vertAlign w:val="baseline"/>
                <w:lang w:val="en-US" w:eastAsia="zh-CN"/>
              </w:rPr>
              <w:t xml:space="preserve">    </w:t>
            </w: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宋体" w:hAnsi="宋体" w:eastAsia="宋体"/>
          <w:b/>
          <w:bCs/>
          <w:color w:val="000000"/>
          <w:sz w:val="24"/>
          <w:szCs w:val="24"/>
          <w:lang w:val="en-US" w:eastAsia="zh-CN"/>
        </w:rPr>
      </w:pPr>
      <w:r>
        <w:rPr>
          <w:rFonts w:hint="default" w:ascii="宋体" w:hAnsi="宋体" w:eastAsia="宋体"/>
          <w:b/>
          <w:bCs/>
          <w:color w:val="000000"/>
          <w:sz w:val="24"/>
          <w:szCs w:val="24"/>
          <w:lang w:val="en-US" w:eastAsia="zh-CN"/>
        </w:rPr>
        <w:t>表</w:t>
      </w:r>
      <w:r>
        <w:rPr>
          <w:rFonts w:hint="eastAsia" w:ascii="宋体" w:hAnsi="宋体" w:eastAsia="宋体"/>
          <w:b/>
          <w:bCs/>
          <w:color w:val="000000"/>
          <w:sz w:val="24"/>
          <w:szCs w:val="24"/>
          <w:lang w:val="en-US" w:eastAsia="zh-CN"/>
        </w:rPr>
        <w:t xml:space="preserve">四 建设项目环境影响报告表主要结论及审批部门审批决定 </w:t>
      </w:r>
    </w:p>
    <w:tbl>
      <w:tblPr>
        <w:tblStyle w:val="12"/>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56"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一、建设项目环评报告书（表）的主要结论与建议</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（一）环评报告主要结论：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1．项目概况</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山东合众源环保科技有限公司成立于2017年04月01日，注册地址为山东省邹平市好生街道办事处平原村（原平原五金厂）</w:t>
            </w:r>
            <w:r>
              <w:rPr>
                <w:rFonts w:hint="default" w:ascii="Times New Roman" w:hAnsi="Times New Roman" w:eastAsia="宋体" w:cs="Times New Roman"/>
                <w:color w:val="000000"/>
                <w:sz w:val="24"/>
                <w:szCs w:val="24"/>
                <w:lang w:val="en-US" w:eastAsia="zh-CN"/>
              </w:rPr>
              <w:t>，注册资本</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000万元，法定代表人</w:t>
            </w:r>
            <w:r>
              <w:rPr>
                <w:rFonts w:hint="eastAsia" w:ascii="Times New Roman" w:hAnsi="Times New Roman" w:eastAsia="宋体" w:cs="Times New Roman"/>
                <w:color w:val="000000"/>
                <w:sz w:val="24"/>
                <w:szCs w:val="24"/>
                <w:lang w:val="en-US" w:eastAsia="zh-CN"/>
              </w:rPr>
              <w:t>为何伟</w:t>
            </w:r>
            <w:r>
              <w:rPr>
                <w:rFonts w:hint="default" w:ascii="Times New Roman" w:hAnsi="Times New Roman" w:eastAsia="宋体" w:cs="Times New Roman"/>
                <w:color w:val="000000"/>
                <w:sz w:val="24"/>
                <w:szCs w:val="24"/>
                <w:lang w:val="en-US" w:eastAsia="zh-CN"/>
              </w:rPr>
              <w:t>，公司主要经营范围：焦炉煤气脱硫技术研发</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技术服务</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生产(混合</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分装)</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销售</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复合脱硫剂</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销售</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水处理药剂</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环保设备</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建筑材料</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装饰材料</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农资产品</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化工产品</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五金交电</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劳保用品</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办公用品</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电器</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(以上经营范围不含危险化学品</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依法须经批准的项目</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经相关部门批准后方可开展经营活动)。</w:t>
            </w:r>
            <w:r>
              <w:rPr>
                <w:rFonts w:hint="eastAsia" w:ascii="Times New Roman" w:hAnsi="Times New Roman" w:eastAsia="宋体" w:cs="Times New Roman"/>
                <w:color w:val="000000"/>
                <w:sz w:val="24"/>
                <w:szCs w:val="24"/>
                <w:lang w:val="en-US" w:eastAsia="zh-CN"/>
              </w:rPr>
              <w:t>山东合众源环保科技有限公司</w:t>
            </w:r>
            <w:r>
              <w:rPr>
                <w:rFonts w:hint="default" w:ascii="Times New Roman" w:hAnsi="Times New Roman" w:eastAsia="宋体" w:cs="Times New Roman"/>
                <w:color w:val="000000"/>
                <w:sz w:val="24"/>
                <w:szCs w:val="24"/>
                <w:lang w:val="en-US" w:eastAsia="zh-CN"/>
              </w:rPr>
              <w:t>拟投资</w:t>
            </w:r>
            <w:r>
              <w:rPr>
                <w:rFonts w:hint="eastAsia" w:ascii="Times New Roman" w:hAnsi="Times New Roman" w:eastAsia="宋体" w:cs="Times New Roman"/>
                <w:color w:val="000000"/>
                <w:sz w:val="24"/>
                <w:szCs w:val="24"/>
                <w:lang w:val="en-US" w:eastAsia="zh-CN"/>
              </w:rPr>
              <w:t>300</w:t>
            </w:r>
            <w:r>
              <w:rPr>
                <w:rFonts w:hint="default" w:ascii="Times New Roman" w:hAnsi="Times New Roman" w:eastAsia="宋体" w:cs="Times New Roman"/>
                <w:color w:val="000000"/>
                <w:sz w:val="24"/>
                <w:szCs w:val="24"/>
                <w:lang w:val="en-US" w:eastAsia="zh-CN"/>
              </w:rPr>
              <w:t>万元建设</w:t>
            </w:r>
            <w:r>
              <w:rPr>
                <w:rFonts w:hint="eastAsia" w:ascii="Times New Roman" w:hAnsi="Times New Roman" w:eastAsia="宋体" w:cs="Times New Roman"/>
                <w:color w:val="000000"/>
                <w:sz w:val="24"/>
                <w:szCs w:val="24"/>
                <w:lang w:val="en-US" w:eastAsia="zh-CN"/>
              </w:rPr>
              <w:t>年复配600吨液体高效脱硫剂项目</w:t>
            </w:r>
            <w:r>
              <w:rPr>
                <w:rFonts w:hint="default" w:ascii="Times New Roman" w:hAnsi="Times New Roman" w:eastAsia="宋体" w:cs="Times New Roman"/>
                <w:color w:val="000000"/>
                <w:sz w:val="24"/>
                <w:szCs w:val="24"/>
                <w:lang w:val="en-US" w:eastAsia="zh-CN"/>
              </w:rPr>
              <w:t>，项目位于</w:t>
            </w:r>
            <w:r>
              <w:rPr>
                <w:rFonts w:hint="eastAsia" w:ascii="Times New Roman" w:hAnsi="Times New Roman" w:eastAsia="宋体" w:cs="Times New Roman"/>
                <w:color w:val="000000"/>
                <w:sz w:val="24"/>
                <w:szCs w:val="24"/>
                <w:lang w:val="en-US" w:eastAsia="zh-CN"/>
              </w:rPr>
              <w:t>山东省邹平市好生街道办事处平原村（原平原五金厂）</w:t>
            </w:r>
            <w:r>
              <w:rPr>
                <w:rFonts w:hint="default" w:ascii="Times New Roman" w:hAnsi="Times New Roman" w:eastAsia="宋体" w:cs="Times New Roman"/>
                <w:color w:val="000000"/>
                <w:sz w:val="24"/>
                <w:szCs w:val="24"/>
                <w:lang w:val="en-US" w:eastAsia="zh-CN"/>
              </w:rPr>
              <w:t>，新建生产车间、办公室及其他公辅设施，购置安装搅拌机设备等主要设备</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台（套），达到年复配600吨液体高效脱硫剂规模。项目建设期</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个月，从2019年</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初</w:t>
            </w:r>
            <w:r>
              <w:rPr>
                <w:rFonts w:hint="default" w:ascii="Times New Roman" w:hAnsi="Times New Roman" w:eastAsia="宋体" w:cs="Times New Roman"/>
                <w:color w:val="000000"/>
                <w:sz w:val="24"/>
                <w:szCs w:val="24"/>
                <w:lang w:val="en-US" w:eastAsia="zh-CN"/>
              </w:rPr>
              <w:t>开始，计划2019年</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lang w:val="en-US" w:eastAsia="zh-CN"/>
              </w:rPr>
              <w:t>月份</w:t>
            </w:r>
            <w:r>
              <w:rPr>
                <w:rFonts w:hint="eastAsia" w:ascii="Times New Roman" w:hAnsi="Times New Roman" w:eastAsia="宋体" w:cs="Times New Roman"/>
                <w:color w:val="000000"/>
                <w:sz w:val="24"/>
                <w:szCs w:val="24"/>
                <w:lang w:val="en-US" w:eastAsia="zh-CN"/>
              </w:rPr>
              <w:t>末</w:t>
            </w:r>
            <w:r>
              <w:rPr>
                <w:rFonts w:hint="default" w:ascii="Times New Roman" w:hAnsi="Times New Roman" w:eastAsia="宋体" w:cs="Times New Roman"/>
                <w:color w:val="000000"/>
                <w:sz w:val="24"/>
                <w:szCs w:val="24"/>
                <w:lang w:val="en-US" w:eastAsia="zh-CN"/>
              </w:rPr>
              <w:t>投产运营。</w:t>
            </w:r>
            <w:r>
              <w:rPr>
                <w:rFonts w:hint="eastAsia" w:ascii="Times New Roman" w:hAnsi="Times New Roman" w:eastAsia="宋体" w:cs="Times New Roman"/>
                <w:color w:val="000000"/>
                <w:sz w:val="24"/>
                <w:szCs w:val="24"/>
                <w:lang w:val="en-US" w:eastAsia="zh-CN"/>
              </w:rPr>
              <w:t>项目已于2019年09月29日取得邹平市发展和改革委网上备案，备案文号为：2019-371626-41-03-065265。</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2．建设项目符合性分析结论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（1）政策符合性分析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①产业政策符合性分析：根据《产业结构调整指导目录（2011年本）（2013年修正）》（发展改革委令[2013]第21号）中的规定，该项目不属于 “限制类”和“淘汰类”，符合国家及地方产业政策。</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②“三线一单”符合性分析：经分析，该项目符合《山东省生态保护红线规划（2016-2020年）》</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邹平市</w:t>
            </w:r>
            <w:r>
              <w:rPr>
                <w:rFonts w:hint="default" w:ascii="Times New Roman" w:hAnsi="Times New Roman" w:eastAsia="宋体" w:cs="Times New Roman"/>
                <w:color w:val="000000"/>
                <w:sz w:val="24"/>
                <w:szCs w:val="24"/>
                <w:lang w:val="en-US" w:eastAsia="zh-CN"/>
              </w:rPr>
              <w:t>建设项目环评审批/备案负面清单》</w:t>
            </w:r>
            <w:r>
              <w:rPr>
                <w:rFonts w:hint="eastAsia" w:ascii="Times New Roman" w:hAnsi="Times New Roman" w:eastAsia="宋体" w:cs="Times New Roman"/>
                <w:color w:val="000000"/>
                <w:sz w:val="24"/>
                <w:szCs w:val="24"/>
                <w:lang w:val="en-US" w:eastAsia="zh-CN"/>
              </w:rPr>
              <w:t>、环境质量底线、资源利用上线</w:t>
            </w:r>
            <w:r>
              <w:rPr>
                <w:rFonts w:hint="default" w:ascii="Times New Roman" w:hAnsi="Times New Roman" w:eastAsia="宋体" w:cs="Times New Roman"/>
                <w:color w:val="000000"/>
                <w:sz w:val="24"/>
                <w:szCs w:val="24"/>
                <w:lang w:val="en-US" w:eastAsia="zh-CN"/>
              </w:rPr>
              <w:t>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（2）土地符合性分析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该项目</w:t>
            </w:r>
            <w:r>
              <w:rPr>
                <w:rFonts w:hint="eastAsia" w:ascii="Times New Roman" w:hAnsi="Times New Roman" w:eastAsia="宋体" w:cs="Times New Roman"/>
                <w:color w:val="000000"/>
                <w:sz w:val="24"/>
                <w:szCs w:val="24"/>
                <w:lang w:val="en-US" w:eastAsia="zh-CN"/>
              </w:rPr>
              <w:t>位于山东省邹平市好生街道办事处平原村（原平原五金厂）</w:t>
            </w:r>
            <w:r>
              <w:rPr>
                <w:rFonts w:hint="default" w:ascii="Times New Roman" w:hAnsi="Times New Roman" w:eastAsia="宋体" w:cs="Times New Roman"/>
                <w:color w:val="000000"/>
                <w:sz w:val="24"/>
                <w:szCs w:val="24"/>
                <w:lang w:val="en-US" w:eastAsia="zh-CN"/>
              </w:rPr>
              <w:t>，根据</w:t>
            </w:r>
            <w:r>
              <w:rPr>
                <w:rFonts w:hint="eastAsia" w:ascii="Times New Roman" w:hAnsi="Times New Roman" w:eastAsia="宋体" w:cs="Times New Roman"/>
                <w:color w:val="000000"/>
                <w:sz w:val="24"/>
                <w:szCs w:val="24"/>
                <w:lang w:val="en-US" w:eastAsia="zh-CN"/>
              </w:rPr>
              <w:t>邹平市好生街道办</w:t>
            </w:r>
            <w:r>
              <w:rPr>
                <w:rFonts w:hint="default" w:ascii="Times New Roman" w:hAnsi="Times New Roman" w:eastAsia="宋体" w:cs="Times New Roman"/>
                <w:color w:val="000000"/>
                <w:sz w:val="24"/>
                <w:szCs w:val="24"/>
                <w:lang w:val="en-US" w:eastAsia="zh-CN"/>
              </w:rPr>
              <w:t>出具的用地证明和规划图，本项目用地符合滨州市</w:t>
            </w:r>
            <w:r>
              <w:rPr>
                <w:rFonts w:hint="eastAsia" w:ascii="Times New Roman" w:hAnsi="Times New Roman" w:eastAsia="宋体" w:cs="Times New Roman"/>
                <w:color w:val="000000"/>
                <w:sz w:val="24"/>
                <w:szCs w:val="24"/>
                <w:lang w:val="en-US" w:eastAsia="zh-CN"/>
              </w:rPr>
              <w:t>邹平市好生街道办</w:t>
            </w:r>
            <w:r>
              <w:rPr>
                <w:rFonts w:hint="default" w:ascii="Times New Roman" w:hAnsi="Times New Roman" w:eastAsia="宋体" w:cs="Times New Roman"/>
                <w:color w:val="000000"/>
                <w:sz w:val="24"/>
                <w:szCs w:val="24"/>
                <w:lang w:val="en-US" w:eastAsia="zh-CN"/>
              </w:rPr>
              <w:t>土地利用总体规划，用地性质为城乡建设用地（用地证明见附件，规划图见附图）。根据《限制用地项目目录》（2012年本）和《禁止用地项目目录》（2012年本），本项目的建设不属于限制用地和禁止用地范围。</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（3）项目选址合理性分析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位于山东省邹平市好生街道办事处平原村（原平原五金厂）；厂区西</w:t>
            </w:r>
            <w:r>
              <w:rPr>
                <w:rFonts w:hint="default" w:ascii="Times New Roman" w:hAnsi="Times New Roman" w:eastAsia="宋体" w:cs="Times New Roman"/>
                <w:color w:val="000000"/>
                <w:sz w:val="24"/>
                <w:szCs w:val="24"/>
                <w:lang w:val="en-US" w:eastAsia="zh-CN"/>
              </w:rPr>
              <w:t>侧</w:t>
            </w:r>
            <w:r>
              <w:rPr>
                <w:rFonts w:hint="eastAsia" w:ascii="Times New Roman" w:hAnsi="Times New Roman" w:eastAsia="宋体" w:cs="Times New Roman"/>
                <w:color w:val="000000"/>
                <w:sz w:val="24"/>
                <w:szCs w:val="24"/>
                <w:lang w:val="en-US" w:eastAsia="zh-CN"/>
              </w:rPr>
              <w:t>为空地，</w:t>
            </w:r>
            <w:r>
              <w:rPr>
                <w:rFonts w:hint="default" w:ascii="Times New Roman" w:hAnsi="Times New Roman" w:eastAsia="宋体" w:cs="Times New Roman"/>
                <w:color w:val="000000"/>
                <w:sz w:val="24"/>
                <w:szCs w:val="24"/>
                <w:lang w:val="en-US" w:eastAsia="zh-CN"/>
              </w:rPr>
              <w:t>北侧为</w:t>
            </w:r>
            <w:r>
              <w:rPr>
                <w:rFonts w:hint="eastAsia" w:ascii="Times New Roman" w:hAnsi="Times New Roman" w:eastAsia="宋体" w:cs="Times New Roman"/>
                <w:color w:val="000000"/>
                <w:sz w:val="24"/>
                <w:szCs w:val="24"/>
                <w:lang w:val="en-US" w:eastAsia="zh-CN"/>
              </w:rPr>
              <w:t>道路</w:t>
            </w:r>
            <w:r>
              <w:rPr>
                <w:rFonts w:hint="default" w:ascii="Times New Roman" w:hAnsi="Times New Roman" w:eastAsia="宋体" w:cs="Times New Roman"/>
                <w:color w:val="000000"/>
                <w:sz w:val="24"/>
                <w:szCs w:val="24"/>
                <w:lang w:val="en-US" w:eastAsia="zh-CN"/>
              </w:rPr>
              <w:t>，南侧为</w:t>
            </w:r>
            <w:r>
              <w:rPr>
                <w:rFonts w:hint="eastAsia" w:ascii="Times New Roman" w:hAnsi="Times New Roman" w:eastAsia="宋体" w:cs="Times New Roman"/>
                <w:color w:val="000000"/>
                <w:sz w:val="24"/>
                <w:szCs w:val="24"/>
                <w:lang w:val="en-US" w:eastAsia="zh-CN"/>
              </w:rPr>
              <w:t>生产路</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东</w:t>
            </w:r>
            <w:r>
              <w:rPr>
                <w:rFonts w:hint="default" w:ascii="Times New Roman" w:hAnsi="Times New Roman" w:eastAsia="宋体" w:cs="Times New Roman"/>
                <w:color w:val="000000"/>
                <w:sz w:val="24"/>
                <w:szCs w:val="24"/>
                <w:lang w:val="en-US" w:eastAsia="zh-CN"/>
              </w:rPr>
              <w:t>侧为</w:t>
            </w:r>
            <w:r>
              <w:rPr>
                <w:rFonts w:hint="eastAsia" w:ascii="Times New Roman" w:hAnsi="Times New Roman" w:eastAsia="宋体" w:cs="Times New Roman"/>
                <w:color w:val="000000"/>
                <w:sz w:val="24"/>
                <w:szCs w:val="24"/>
                <w:lang w:val="en-US" w:eastAsia="zh-CN"/>
              </w:rPr>
              <w:t>乔杰厂房。项目所在地水、电、道路交通等城市基础设施配套齐全，可以满足本项目建设与运营需要；项目</w:t>
            </w:r>
            <w:r>
              <w:rPr>
                <w:rFonts w:hint="default" w:ascii="Times New Roman" w:hAnsi="Times New Roman" w:eastAsia="宋体" w:cs="Times New Roman"/>
                <w:color w:val="000000"/>
                <w:sz w:val="24"/>
                <w:szCs w:val="24"/>
                <w:lang w:val="en-US" w:eastAsia="zh-CN"/>
              </w:rPr>
              <w:t>周围没有重点文物保护单位、自然保护区、风景名胜区、自然历史遗迹等。因此，项目选址是合理的。详见项目地理位置图。</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3．工程所在地区域环境现状结论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（1）环境空气质量状况</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大气环境质量</w:t>
            </w:r>
            <w:r>
              <w:rPr>
                <w:rFonts w:hint="eastAsia" w:ascii="Times New Roman" w:hAnsi="Times New Roman" w:eastAsia="宋体" w:cs="Times New Roman"/>
                <w:color w:val="000000"/>
                <w:sz w:val="24"/>
                <w:szCs w:val="24"/>
                <w:lang w:val="en-US" w:eastAsia="zh-CN"/>
              </w:rPr>
              <w:t>不</w:t>
            </w:r>
            <w:r>
              <w:rPr>
                <w:rFonts w:hint="default" w:ascii="Times New Roman" w:hAnsi="Times New Roman" w:eastAsia="宋体" w:cs="Times New Roman"/>
                <w:color w:val="000000"/>
                <w:sz w:val="24"/>
                <w:szCs w:val="24"/>
                <w:lang w:val="en-US" w:eastAsia="zh-CN"/>
              </w:rPr>
              <w:t>满足《环境空气质量标准》（GB3095-2012）二级标准。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（2）声环境质量现状</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声环境符合《声环境质量标准》（GB3096-2008）中2类标准的要求。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（3）地表水质量现状</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该项目所在区域主要地表河流为</w:t>
            </w:r>
            <w:r>
              <w:rPr>
                <w:rFonts w:hint="eastAsia" w:ascii="Times New Roman" w:hAnsi="Times New Roman" w:eastAsia="宋体" w:cs="Times New Roman"/>
                <w:color w:val="000000"/>
                <w:sz w:val="24"/>
                <w:szCs w:val="24"/>
                <w:lang w:val="en-US" w:eastAsia="zh-CN"/>
              </w:rPr>
              <w:t>新月河</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为孝妇河支流，</w:t>
            </w:r>
            <w:r>
              <w:rPr>
                <w:rFonts w:hint="default" w:ascii="Times New Roman" w:hAnsi="Times New Roman" w:eastAsia="宋体" w:cs="Times New Roman"/>
                <w:color w:val="000000"/>
                <w:sz w:val="24"/>
                <w:szCs w:val="24"/>
                <w:lang w:val="en-US" w:eastAsia="zh-CN"/>
              </w:rPr>
              <w:t>评价河段水质满足《地表水环境质量标准》（GB3838-2002）中的</w:t>
            </w:r>
            <w:r>
              <w:rPr>
                <w:rFonts w:hint="eastAsia" w:ascii="Times New Roman" w:hAnsi="Times New Roman" w:eastAsia="宋体" w:cs="Times New Roman"/>
                <w:color w:val="000000"/>
                <w:sz w:val="24"/>
                <w:szCs w:val="24"/>
                <w:lang w:val="en-US" w:eastAsia="zh-CN"/>
              </w:rPr>
              <w:t>Ⅴ</w:t>
            </w:r>
            <w:r>
              <w:rPr>
                <w:rFonts w:hint="default" w:ascii="Times New Roman" w:hAnsi="Times New Roman" w:eastAsia="宋体" w:cs="Times New Roman"/>
                <w:color w:val="000000"/>
                <w:sz w:val="24"/>
                <w:szCs w:val="24"/>
                <w:lang w:val="en-US" w:eastAsia="zh-CN"/>
              </w:rPr>
              <w:t>类标准。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（4）地下水质量现状</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地下水质能够满足《地下水质量标准》(GB/T14848-2017)Ⅲ类标准要求。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4．营运期环境影响分析结论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（1）环境空气影响分析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生产过程投料搅拌环节会产生颗粒物。产生颗粒物量为0.4032t/a。企业采用集气罩进行收集，布袋除尘器处理后，由15m排气筒高空排放。集气罩收集效率为90%，布袋除尘器处理效率为90%，年工作时间1600h，风机风量为3000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lang w:val="en-US" w:eastAsia="zh-CN"/>
              </w:rPr>
              <w:t>/h，则项目有组织颗粒物排放量为36.288kg/a，排放速率为0.02268kg/h，排放浓度为7.56mg/m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lang w:val="en-US" w:eastAsia="zh-CN"/>
              </w:rPr>
              <w:t>，排气筒排放浓度满足</w:t>
            </w:r>
            <w:r>
              <w:rPr>
                <w:rFonts w:hint="default" w:ascii="Times New Roman" w:hAnsi="Times New Roman" w:eastAsia="宋体" w:cs="Times New Roman"/>
                <w:color w:val="000000"/>
                <w:sz w:val="24"/>
                <w:szCs w:val="24"/>
                <w:lang w:val="en-US" w:eastAsia="zh-CN"/>
              </w:rPr>
              <w:t>《区域性大气污染物综合排放标准》（DB37/2376-201</w:t>
            </w: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lang w:val="en-US" w:eastAsia="zh-CN"/>
              </w:rPr>
              <w:t>）中表</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中</w:t>
            </w:r>
            <w:r>
              <w:rPr>
                <w:rFonts w:hint="eastAsia" w:ascii="Times New Roman" w:hAnsi="Times New Roman" w:eastAsia="宋体" w:cs="Times New Roman"/>
                <w:color w:val="000000"/>
                <w:sz w:val="24"/>
                <w:szCs w:val="24"/>
                <w:lang w:val="en-US" w:eastAsia="zh-CN"/>
              </w:rPr>
              <w:t>重点</w:t>
            </w:r>
            <w:r>
              <w:rPr>
                <w:rFonts w:hint="default" w:ascii="Times New Roman" w:hAnsi="Times New Roman" w:eastAsia="宋体" w:cs="Times New Roman"/>
                <w:color w:val="000000"/>
                <w:sz w:val="24"/>
                <w:szCs w:val="24"/>
                <w:lang w:val="en-US" w:eastAsia="zh-CN"/>
              </w:rPr>
              <w:t>控制区大气污染物排放浓度限值：颗粒物</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0mg/m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项目无组织废气为集气罩未收集颗粒物，无组织颗粒物量为40.32kg/a。经预测，</w:t>
            </w:r>
            <w:r>
              <w:rPr>
                <w:rFonts w:hint="default" w:ascii="Times New Roman" w:hAnsi="Times New Roman" w:eastAsia="宋体" w:cs="Times New Roman"/>
                <w:color w:val="000000"/>
                <w:sz w:val="24"/>
                <w:szCs w:val="24"/>
                <w:lang w:val="en-US" w:eastAsia="zh-CN"/>
              </w:rPr>
              <w:t>项目最大地面浓度落地点为</w:t>
            </w:r>
            <w:r>
              <w:rPr>
                <w:rFonts w:hint="eastAsia"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lang w:val="en-US" w:eastAsia="zh-CN"/>
              </w:rPr>
              <w:t>m，无组织</w:t>
            </w:r>
            <w:r>
              <w:rPr>
                <w:rFonts w:hint="eastAsia" w:ascii="Times New Roman" w:hAnsi="Times New Roman" w:eastAsia="宋体" w:cs="Times New Roman"/>
                <w:color w:val="000000"/>
                <w:sz w:val="24"/>
                <w:szCs w:val="24"/>
                <w:lang w:val="en-US" w:eastAsia="zh-CN"/>
              </w:rPr>
              <w:t>颗粒物</w:t>
            </w:r>
            <w:r>
              <w:rPr>
                <w:rFonts w:hint="default" w:ascii="Times New Roman" w:hAnsi="Times New Roman" w:eastAsia="宋体" w:cs="Times New Roman"/>
                <w:color w:val="000000"/>
                <w:sz w:val="24"/>
                <w:szCs w:val="24"/>
                <w:lang w:val="en-US" w:eastAsia="zh-CN"/>
              </w:rPr>
              <w:t>最大落地浓度为</w:t>
            </w:r>
            <w:r>
              <w:rPr>
                <w:rFonts w:hint="eastAsia" w:ascii="Times New Roman" w:hAnsi="Times New Roman" w:eastAsia="宋体" w:cs="Times New Roman"/>
                <w:color w:val="000000"/>
                <w:sz w:val="24"/>
                <w:szCs w:val="24"/>
                <w:lang w:val="en-US" w:eastAsia="zh-CN"/>
              </w:rPr>
              <w:t>0.027734</w:t>
            </w:r>
            <w:r>
              <w:rPr>
                <w:rFonts w:hint="default" w:ascii="Times New Roman" w:hAnsi="Times New Roman" w:eastAsia="宋体" w:cs="Times New Roman"/>
                <w:color w:val="000000"/>
                <w:sz w:val="24"/>
                <w:szCs w:val="24"/>
                <w:lang w:val="en-US" w:eastAsia="zh-CN"/>
              </w:rPr>
              <w:t>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，满足《大气污染物综合排放标准》（GB16297/1996）表2中无组织排放标准限值：颗粒物1.0mg/m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（2）水环境影响分析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①地表水环境影响分析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本项目生活污水</w:t>
            </w:r>
            <w:r>
              <w:rPr>
                <w:rFonts w:hint="eastAsia" w:ascii="Times New Roman" w:hAnsi="Times New Roman" w:eastAsia="宋体" w:cs="Times New Roman"/>
                <w:color w:val="000000"/>
                <w:sz w:val="24"/>
                <w:szCs w:val="24"/>
                <w:lang w:val="en-US" w:eastAsia="zh-CN"/>
              </w:rPr>
              <w:t>、地面清洗水经厂区化粪池处理后由环卫部门定期清理外运</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②地下水环境影响分析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项目对地下水的影响主要来自项目</w:t>
            </w:r>
            <w:r>
              <w:rPr>
                <w:rFonts w:hint="eastAsia" w:ascii="Times New Roman" w:hAnsi="Times New Roman" w:eastAsia="宋体" w:cs="Times New Roman"/>
                <w:color w:val="000000"/>
                <w:sz w:val="24"/>
                <w:szCs w:val="24"/>
                <w:lang w:val="en-US" w:eastAsia="zh-CN"/>
              </w:rPr>
              <w:t>生产车间</w:t>
            </w:r>
            <w:r>
              <w:rPr>
                <w:rFonts w:hint="default" w:ascii="Times New Roman" w:hAnsi="Times New Roman" w:eastAsia="宋体" w:cs="Times New Roman"/>
                <w:color w:val="000000"/>
                <w:sz w:val="24"/>
                <w:szCs w:val="24"/>
                <w:lang w:val="en-US" w:eastAsia="zh-CN"/>
              </w:rPr>
              <w:t>地面和化粪池的渗漏，</w:t>
            </w:r>
            <w:r>
              <w:rPr>
                <w:rFonts w:hint="eastAsia" w:ascii="Times New Roman" w:hAnsi="Times New Roman" w:eastAsia="宋体" w:cs="Times New Roman"/>
                <w:color w:val="000000"/>
                <w:sz w:val="24"/>
                <w:szCs w:val="24"/>
                <w:lang w:val="en-US" w:eastAsia="zh-CN"/>
              </w:rPr>
              <w:t>生产车间</w:t>
            </w:r>
            <w:r>
              <w:rPr>
                <w:rFonts w:hint="default" w:ascii="Times New Roman" w:hAnsi="Times New Roman" w:eastAsia="宋体" w:cs="Times New Roman"/>
                <w:color w:val="000000"/>
                <w:sz w:val="24"/>
                <w:szCs w:val="24"/>
                <w:lang w:val="en-US" w:eastAsia="zh-CN"/>
              </w:rPr>
              <w:t>地面防渗措施不当，造成淋溶水直接下渗；或者厂区化粪池防渗不当，影响厂址周围地区浅层地下水；本项目厂区地面已进行硬化处理，化粪池已采取严格的防渗措施，在严格落实上述防治措施后，项目对地下水的影响较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（3）固体废物环境影响分析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本项目产生的固体废物主要为</w:t>
            </w:r>
            <w:r>
              <w:rPr>
                <w:rFonts w:hint="eastAsia" w:ascii="Times New Roman" w:hAnsi="Times New Roman" w:eastAsia="宋体" w:cs="Times New Roman"/>
                <w:color w:val="000000"/>
                <w:sz w:val="24"/>
                <w:szCs w:val="24"/>
                <w:lang w:val="en-US" w:eastAsia="zh-CN"/>
              </w:rPr>
              <w:t>布袋除尘器收尘、原料废包装</w:t>
            </w:r>
            <w:r>
              <w:rPr>
                <w:rFonts w:hint="default" w:ascii="Times New Roman" w:hAnsi="Times New Roman" w:eastAsia="宋体" w:cs="Times New Roman"/>
                <w:color w:val="000000"/>
                <w:sz w:val="24"/>
                <w:szCs w:val="24"/>
                <w:lang w:val="en-US" w:eastAsia="zh-CN"/>
              </w:rPr>
              <w:t>以及生活垃圾。</w:t>
            </w:r>
            <w:r>
              <w:rPr>
                <w:rFonts w:hint="eastAsia" w:ascii="Times New Roman" w:hAnsi="Times New Roman" w:eastAsia="宋体" w:cs="Times New Roman"/>
                <w:color w:val="000000"/>
                <w:sz w:val="24"/>
                <w:szCs w:val="24"/>
                <w:lang w:val="en-US" w:eastAsia="zh-CN"/>
              </w:rPr>
              <w:t>布袋除尘器收尘集中收集后回用于生产；原料废包装集中收集后，由环卫部门定期清运；</w:t>
            </w:r>
            <w:r>
              <w:rPr>
                <w:rFonts w:hint="default" w:ascii="Times New Roman" w:hAnsi="Times New Roman" w:eastAsia="宋体" w:cs="Times New Roman"/>
                <w:color w:val="000000"/>
                <w:sz w:val="24"/>
                <w:szCs w:val="24"/>
                <w:lang w:val="en-US" w:eastAsia="zh-CN"/>
              </w:rPr>
              <w:t>生活垃圾集中收集后，统一由环卫部门清理。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（4）噪声环境影响分析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在采取环评要求的治理措施后，综合考虑各种因素引起的噪声衰减量，本项目产生噪声采取有效的隔声、降噪措施后，再经距离衰减，噪声衰减到厂界能够符合《工业企业厂界噪声标准》（GB12348-2008）2类标准要求</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昼间60dB</w:t>
            </w:r>
            <w:r>
              <w:rPr>
                <w:rFonts w:hint="eastAsia"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lang w:val="en-US" w:eastAsia="zh-CN"/>
              </w:rPr>
              <w:t>，夜间50dB</w:t>
            </w:r>
            <w:r>
              <w:rPr>
                <w:rFonts w:hint="eastAsia" w:ascii="Times New Roman" w:hAnsi="Times New Roman" w:eastAsia="宋体" w:cs="Times New Roman"/>
                <w:color w:val="000000"/>
                <w:sz w:val="24"/>
                <w:szCs w:val="24"/>
                <w:lang w:val="en-US" w:eastAsia="zh-CN"/>
              </w:rPr>
              <w:t>（A）。</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（5）防护距离分析结论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经计算项目区域内无超标点，项目无需设置大气防护距离；经计算确定本项目卫生防护距离确定为50m。目前卫生防护距离内没有环境敏感点，符合卫生防护距离的要求。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（6）环境风险影响分析结论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本项目事故的影响范围在厂区经采取一系列的防范措施和制定应急预案后，可有效降低事故概率和事故情况下的影响程度。</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（7）项目可行性分析</w:t>
            </w:r>
            <w:r>
              <w:rPr>
                <w:rFonts w:hint="eastAsia" w:ascii="Times New Roman" w:hAnsi="Times New Roman" w:eastAsia="宋体" w:cs="Times New Roman"/>
                <w:color w:val="000000"/>
                <w:sz w:val="24"/>
                <w:szCs w:val="24"/>
                <w:lang w:val="en-US" w:eastAsia="zh-CN"/>
              </w:rPr>
              <w:t>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拟建项目</w:t>
            </w:r>
            <w:r>
              <w:rPr>
                <w:rFonts w:hint="eastAsia" w:ascii="Times New Roman" w:hAnsi="Times New Roman" w:eastAsia="宋体" w:cs="Times New Roman"/>
                <w:color w:val="000000"/>
                <w:sz w:val="24"/>
                <w:szCs w:val="24"/>
                <w:lang w:val="en-US" w:eastAsia="zh-CN"/>
              </w:rPr>
              <w:t>位于山东省邹平市好生街道办事处平原村（原平原五金厂）</w:t>
            </w:r>
            <w:r>
              <w:rPr>
                <w:rFonts w:hint="default" w:ascii="Times New Roman" w:hAnsi="Times New Roman" w:eastAsia="宋体" w:cs="Times New Roman"/>
                <w:color w:val="000000"/>
                <w:sz w:val="24"/>
                <w:szCs w:val="24"/>
                <w:lang w:val="en-US" w:eastAsia="zh-CN"/>
              </w:rPr>
              <w:t>，项目的实施符合当地规划和发展政策，对当地的城市建设发展具有积极作用，也有利于社会的稳定和发展。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）总量控制指标分析结论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根据《关于印发建设项目主要污染物排放总量指标审核及管理暂行办法的通知》（环发〔2014〕197 号），实施总量控制的污染物为化学需氧量、氨氮、SO2、</w:t>
            </w:r>
            <w:r>
              <w:rPr>
                <w:rFonts w:hint="eastAsia" w:ascii="Times New Roman" w:hAnsi="Times New Roman" w:eastAsia="宋体" w:cs="Times New Roman"/>
                <w:color w:val="000000"/>
                <w:sz w:val="24"/>
                <w:szCs w:val="24"/>
                <w:lang w:val="en-US" w:eastAsia="zh-CN"/>
              </w:rPr>
              <w:t>NOX</w:t>
            </w:r>
            <w:r>
              <w:rPr>
                <w:rFonts w:hint="default" w:ascii="Times New Roman" w:hAnsi="Times New Roman" w:eastAsia="宋体" w:cs="Times New Roman"/>
                <w:color w:val="000000"/>
                <w:sz w:val="24"/>
                <w:szCs w:val="24"/>
                <w:lang w:val="en-US" w:eastAsia="zh-CN"/>
              </w:rPr>
              <w:t>。该项目运营后不产生总量控制内的 SO</w:t>
            </w:r>
            <w:r>
              <w:rPr>
                <w:rFonts w:hint="default" w:ascii="Times New Roman" w:hAnsi="Times New Roman" w:eastAsia="宋体" w:cs="Times New Roman"/>
                <w:color w:val="000000"/>
                <w:sz w:val="24"/>
                <w:szCs w:val="24"/>
                <w:vertAlign w:val="subscript"/>
                <w:lang w:val="en-US" w:eastAsia="zh-CN"/>
              </w:rPr>
              <w:t>2</w:t>
            </w:r>
            <w:r>
              <w:rPr>
                <w:rFonts w:hint="default" w:ascii="Times New Roman" w:hAnsi="Times New Roman" w:eastAsia="宋体" w:cs="Times New Roman"/>
                <w:color w:val="000000"/>
                <w:sz w:val="24"/>
                <w:szCs w:val="24"/>
                <w:lang w:val="en-US" w:eastAsia="zh-CN"/>
              </w:rPr>
              <w:t>、NO</w:t>
            </w:r>
            <w:r>
              <w:rPr>
                <w:rFonts w:hint="eastAsia" w:ascii="Times New Roman" w:hAnsi="Times New Roman" w:eastAsia="宋体" w:cs="Times New Roman"/>
                <w:color w:val="000000"/>
                <w:sz w:val="24"/>
                <w:szCs w:val="24"/>
                <w:vertAlign w:val="subscript"/>
                <w:lang w:val="en-US" w:eastAsia="zh-CN"/>
              </w:rPr>
              <w:t>X</w:t>
            </w:r>
            <w:r>
              <w:rPr>
                <w:rFonts w:hint="default" w:ascii="Times New Roman" w:hAnsi="Times New Roman" w:eastAsia="宋体" w:cs="Times New Roman"/>
                <w:color w:val="000000"/>
                <w:sz w:val="24"/>
                <w:szCs w:val="24"/>
                <w:lang w:val="en-US" w:eastAsia="zh-CN"/>
              </w:rPr>
              <w:t xml:space="preserve"> 废气污染物，废水不外排，因此不需要申请总量控制指标。</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lang w:val="en-US" w:eastAsia="zh-CN"/>
              </w:rPr>
              <w:t>）环保“三同时”验收</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根据《中华人民共和国环境保护法》规定，建设项目污染防治设施必须与主体工程</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同时设计、同时施工、同时投入运行，而污染防治设施建设“三同时”验收是严格控制污染源和污染物排放总量、遏制环境恶化趋势的有力措施。按照环保部新颁布的《建设项目竣工环境保护验收暂行办法》，该项目应在正常生产初期进行“三同时”验收，具体实施措施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5、综合结论：</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综上所述，该项目符合国家产业政策，项目选址符合要求，建设内容符合清洁生产要求，各项污染防治措施可行，各项污染物能够达标排放，本项目建设对环境影响不大，在产生较大的经济效益和社会效益的同时，具有一定的环境效益。本项目从环保角度分析，该项目的建设是可行。</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（二）</w:t>
            </w:r>
            <w:r>
              <w:rPr>
                <w:rFonts w:hint="default" w:ascii="Times New Roman" w:hAnsi="Times New Roman" w:eastAsia="宋体" w:cs="Times New Roman"/>
                <w:color w:val="000000"/>
                <w:sz w:val="24"/>
                <w:szCs w:val="24"/>
                <w:lang w:val="en-US" w:eastAsia="zh-CN"/>
              </w:rPr>
              <w:t>环评报告建议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 1、建立健全公司环境管理规章制度和控制污染产生的监管程序，使公司每位员工都能积极参与环境监督和管理；</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 2、通过定期环境知识培训，自觉提高员工环境素质，维护公司合法守法生产和排污形象；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 3、执行国家建设项目环境管理的有关规定，做好环保设施管理和维修监督工作，建立并管理好环保设施的档案，保证环保设施按照设计要求运行，杜绝擅自拆除和闲置不用环保设施的现象发生；</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二、</w:t>
            </w:r>
            <w:r>
              <w:rPr>
                <w:rFonts w:hint="default" w:ascii="Times New Roman" w:hAnsi="Times New Roman" w:eastAsia="宋体" w:cs="Times New Roman"/>
                <w:b/>
                <w:bCs/>
                <w:color w:val="000000"/>
                <w:sz w:val="24"/>
                <w:szCs w:val="24"/>
                <w:lang w:val="en-US" w:eastAsia="zh-CN"/>
              </w:rPr>
              <w:t>审批部门审批决定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邹平市行政审批服务局2019</w:t>
            </w:r>
            <w:r>
              <w:rPr>
                <w:rFonts w:hint="default" w:ascii="Times New Roman" w:hAnsi="Times New Roman" w:eastAsia="宋体" w:cs="Times New Roman"/>
                <w:color w:val="000000"/>
                <w:sz w:val="24"/>
                <w:szCs w:val="24"/>
                <w:lang w:val="en-US" w:eastAsia="zh-CN"/>
              </w:rPr>
              <w:t>年</w:t>
            </w:r>
            <w:r>
              <w:rPr>
                <w:rFonts w:hint="eastAsia" w:ascii="Times New Roman" w:hAnsi="Times New Roman" w:eastAsia="宋体" w:cs="Times New Roman"/>
                <w:color w:val="000000"/>
                <w:sz w:val="24"/>
                <w:szCs w:val="24"/>
                <w:lang w:val="en-US" w:eastAsia="zh-CN"/>
              </w:rPr>
              <w:t>12</w:t>
            </w:r>
            <w:r>
              <w:rPr>
                <w:rFonts w:hint="default" w:ascii="Times New Roman" w:hAnsi="Times New Roman" w:eastAsia="宋体" w:cs="Times New Roman"/>
                <w:color w:val="000000"/>
                <w:sz w:val="24"/>
                <w:szCs w:val="24"/>
                <w:lang w:val="en-US" w:eastAsia="zh-CN"/>
              </w:rPr>
              <w:t>月</w:t>
            </w:r>
            <w:r>
              <w:rPr>
                <w:rFonts w:hint="eastAsia" w:ascii="Times New Roman" w:hAnsi="Times New Roman" w:eastAsia="宋体" w:cs="Times New Roman"/>
                <w:color w:val="000000"/>
                <w:sz w:val="24"/>
                <w:szCs w:val="24"/>
                <w:lang w:val="en-US" w:eastAsia="zh-CN"/>
              </w:rPr>
              <w:t>30</w:t>
            </w:r>
            <w:r>
              <w:rPr>
                <w:rFonts w:hint="default" w:ascii="Times New Roman" w:hAnsi="Times New Roman" w:eastAsia="宋体" w:cs="Times New Roman"/>
                <w:color w:val="000000"/>
                <w:sz w:val="24"/>
                <w:szCs w:val="24"/>
                <w:lang w:val="en-US" w:eastAsia="zh-CN"/>
              </w:rPr>
              <w:t>日出具《关于</w:t>
            </w:r>
            <w:r>
              <w:rPr>
                <w:rFonts w:hint="eastAsia" w:ascii="Times New Roman" w:hAnsi="Times New Roman" w:eastAsia="宋体" w:cs="Times New Roman"/>
                <w:color w:val="000000"/>
                <w:sz w:val="24"/>
                <w:szCs w:val="24"/>
                <w:lang w:val="en-US" w:eastAsia="zh-CN"/>
              </w:rPr>
              <w:t>山东合众源环保科技有限公司年复配600吨液体高效脱硫剂项目</w:t>
            </w:r>
            <w:r>
              <w:rPr>
                <w:rFonts w:hint="default" w:ascii="Times New Roman" w:hAnsi="Times New Roman" w:eastAsia="宋体" w:cs="Times New Roman"/>
                <w:color w:val="000000"/>
                <w:sz w:val="24"/>
                <w:szCs w:val="24"/>
                <w:lang w:val="en-US" w:eastAsia="zh-CN"/>
              </w:rPr>
              <w:t>环境影响报告表的审批意见》，审批文号：邹审批环评</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2019</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 440号。</w:t>
            </w: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山东合众源环保科技有限公司</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你单位《关于对年复配600吨液体高效脱硫剂项目环境影响报告表进行批复的申请》已收悉。根据环境影响报告</w:t>
            </w:r>
            <w:r>
              <w:rPr>
                <w:rFonts w:hint="eastAsia" w:ascii="Times New Roman" w:hAnsi="Times New Roman" w:eastAsia="宋体" w:cs="Times New Roman"/>
                <w:color w:val="000000"/>
                <w:sz w:val="24"/>
                <w:szCs w:val="24"/>
                <w:lang w:val="en-US" w:eastAsia="zh-CN"/>
              </w:rPr>
              <w:t>表</w:t>
            </w:r>
            <w:r>
              <w:rPr>
                <w:rFonts w:hint="default" w:ascii="Times New Roman" w:hAnsi="Times New Roman" w:eastAsia="宋体" w:cs="Times New Roman"/>
                <w:color w:val="000000"/>
                <w:sz w:val="24"/>
                <w:szCs w:val="24"/>
                <w:lang w:val="en-US" w:eastAsia="zh-CN"/>
              </w:rPr>
              <w:t>评价结论和专家评审意见，批复如下:</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该项目位于邹平市好生街道办事处</w:t>
            </w:r>
            <w:r>
              <w:rPr>
                <w:rFonts w:hint="eastAsia" w:ascii="Times New Roman" w:hAnsi="Times New Roman" w:eastAsia="宋体" w:cs="Times New Roman"/>
                <w:color w:val="000000"/>
                <w:sz w:val="24"/>
                <w:szCs w:val="24"/>
                <w:lang w:val="en-US" w:eastAsia="zh-CN"/>
              </w:rPr>
              <w:t>平</w:t>
            </w:r>
            <w:r>
              <w:rPr>
                <w:rFonts w:hint="default" w:ascii="Times New Roman" w:hAnsi="Times New Roman" w:eastAsia="宋体" w:cs="Times New Roman"/>
                <w:color w:val="000000"/>
                <w:sz w:val="24"/>
                <w:szCs w:val="24"/>
                <w:lang w:val="en-US" w:eastAsia="zh-CN"/>
              </w:rPr>
              <w:t>原村，总投资300万元，其中环保投资5万元，占地面积700平方米，建设规模为:年复配600吨液体高效脱硫剂。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二、在项目建设过程中和今后管理中应</w:t>
            </w:r>
            <w:r>
              <w:rPr>
                <w:rFonts w:hint="eastAsia" w:ascii="Times New Roman" w:hAnsi="Times New Roman" w:eastAsia="宋体" w:cs="Times New Roman"/>
                <w:color w:val="000000"/>
                <w:sz w:val="24"/>
                <w:szCs w:val="24"/>
                <w:lang w:val="en-US" w:eastAsia="zh-CN"/>
              </w:rPr>
              <w:t>着</w:t>
            </w:r>
            <w:r>
              <w:rPr>
                <w:rFonts w:hint="default" w:ascii="Times New Roman" w:hAnsi="Times New Roman" w:eastAsia="宋体" w:cs="Times New Roman"/>
                <w:color w:val="000000"/>
                <w:sz w:val="24"/>
                <w:szCs w:val="24"/>
                <w:lang w:val="en-US" w:eastAsia="zh-CN"/>
              </w:rPr>
              <w:t>重做好子以下环保工作</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1、该项目须落实环境影响报告表中提出的环境保护意见，落实各项污染治理措施，确保污染物达标排放。</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2、该项目废气主要是</w:t>
            </w:r>
            <w:r>
              <w:rPr>
                <w:rFonts w:hint="default" w:ascii="Times New Roman" w:hAnsi="Times New Roman" w:eastAsia="宋体" w:cs="Times New Roman"/>
                <w:color w:val="000000"/>
                <w:sz w:val="24"/>
                <w:szCs w:val="24"/>
                <w:lang w:val="en-US" w:eastAsia="zh-CN"/>
              </w:rPr>
              <w:t>投料</w:t>
            </w:r>
            <w:r>
              <w:rPr>
                <w:rFonts w:hint="eastAsia" w:ascii="Times New Roman" w:hAnsi="Times New Roman" w:eastAsia="宋体" w:cs="Times New Roman"/>
                <w:color w:val="000000"/>
                <w:sz w:val="24"/>
                <w:szCs w:val="24"/>
                <w:lang w:val="en-US" w:eastAsia="zh-CN"/>
              </w:rPr>
              <w:t>搅拌</w:t>
            </w:r>
            <w:r>
              <w:rPr>
                <w:rFonts w:hint="default" w:ascii="Times New Roman" w:hAnsi="Times New Roman" w:eastAsia="宋体" w:cs="Times New Roman"/>
                <w:color w:val="000000"/>
                <w:sz w:val="24"/>
                <w:szCs w:val="24"/>
                <w:lang w:val="en-US" w:eastAsia="zh-CN"/>
              </w:rPr>
              <w:t>过程中产生的颗粒物。投料搅料</w:t>
            </w:r>
            <w:r>
              <w:rPr>
                <w:rFonts w:hint="eastAsia" w:ascii="Times New Roman" w:hAnsi="Times New Roman" w:eastAsia="宋体" w:cs="Times New Roman"/>
                <w:color w:val="000000"/>
                <w:sz w:val="24"/>
                <w:szCs w:val="24"/>
                <w:lang w:val="en-US" w:eastAsia="zh-CN"/>
              </w:rPr>
              <w:t>过程</w:t>
            </w:r>
            <w:r>
              <w:rPr>
                <w:rFonts w:hint="default" w:ascii="Times New Roman" w:hAnsi="Times New Roman" w:eastAsia="宋体" w:cs="Times New Roman"/>
                <w:color w:val="000000"/>
                <w:sz w:val="24"/>
                <w:szCs w:val="24"/>
                <w:lang w:val="en-US" w:eastAsia="zh-CN"/>
              </w:rPr>
              <w:t>中</w:t>
            </w:r>
            <w:r>
              <w:rPr>
                <w:rFonts w:hint="eastAsia" w:ascii="Times New Roman" w:hAnsi="Times New Roman" w:eastAsia="宋体" w:cs="Times New Roman"/>
                <w:color w:val="000000"/>
                <w:sz w:val="24"/>
                <w:szCs w:val="24"/>
                <w:lang w:val="en-US" w:eastAsia="zh-CN"/>
              </w:rPr>
              <w:t>产</w:t>
            </w:r>
            <w:r>
              <w:rPr>
                <w:rFonts w:hint="default" w:ascii="Times New Roman" w:hAnsi="Times New Roman" w:eastAsia="宋体" w:cs="Times New Roman"/>
                <w:color w:val="000000"/>
                <w:sz w:val="24"/>
                <w:szCs w:val="24"/>
                <w:lang w:val="en-US" w:eastAsia="zh-CN"/>
              </w:rPr>
              <w:t>生的</w:t>
            </w:r>
            <w:r>
              <w:rPr>
                <w:rFonts w:hint="eastAsia" w:ascii="Times New Roman" w:hAnsi="Times New Roman" w:eastAsia="宋体" w:cs="Times New Roman"/>
                <w:color w:val="000000"/>
                <w:sz w:val="24"/>
                <w:szCs w:val="24"/>
                <w:lang w:val="en-US" w:eastAsia="zh-CN"/>
              </w:rPr>
              <w:t>颗粒物</w:t>
            </w:r>
            <w:r>
              <w:rPr>
                <w:rFonts w:hint="default" w:ascii="Times New Roman" w:hAnsi="Times New Roman" w:eastAsia="宋体" w:cs="Times New Roman"/>
                <w:color w:val="000000"/>
                <w:sz w:val="24"/>
                <w:szCs w:val="24"/>
                <w:lang w:val="en-US" w:eastAsia="zh-CN"/>
              </w:rPr>
              <w:t>须经集气罩收集引入布袋除生器处理后通过1根15m高排气</w:t>
            </w:r>
            <w:r>
              <w:rPr>
                <w:rFonts w:hint="eastAsia" w:ascii="Times New Roman" w:hAnsi="Times New Roman" w:eastAsia="宋体" w:cs="Times New Roman"/>
                <w:color w:val="000000"/>
                <w:sz w:val="24"/>
                <w:szCs w:val="24"/>
                <w:lang w:val="en-US" w:eastAsia="zh-CN"/>
              </w:rPr>
              <w:t>筒</w:t>
            </w:r>
            <w:r>
              <w:rPr>
                <w:rFonts w:hint="default" w:ascii="Times New Roman" w:hAnsi="Times New Roman" w:eastAsia="宋体" w:cs="Times New Roman"/>
                <w:color w:val="000000"/>
                <w:sz w:val="24"/>
                <w:szCs w:val="24"/>
                <w:lang w:val="en-US" w:eastAsia="zh-CN"/>
              </w:rPr>
              <w:t>排放，颗粒物有组织排放须满足山东省《区域性大气污染物综合排放标准》(DB37/2376 -2019)表1</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重点控制区</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排放浓度限值要求。同时，项目须加强生产管理，严格执行岗位操作规程</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确保无组织废气排放厂界浓度满足《大气污染物综合排放标准》(GB16297- 1996) 表2中无组织排放监控浓度限值要求。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3、该项目废水主要是职工生活污水。生活污水须经防渗化粪池处理后，由环卫部门定期清运，不得外排。同时，项目生产车间、化粪池等区域须进行地面硬化并做防渗处理，避免污染物进入土壤污染地下水。</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该项目噪声主要是搅拌机、布袋除尘器等设备运行产生的噪声。项目须优化设备布局，在采用低噪声的设备基础上，采取减振、消声和隔声等措施，加强设备维护，确保厂界噪声满足《工业企业厂界环境噪声排放标准》(GB12348 -2008)中2类标准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5、该项目固体废物主要是布袋除尘器收集颗粒物、原料废包装和生活垃圾。布袋除尘器收集颗粒物须收集后回用于生产;原料废包装袋和生活垃圾须分类收集后由环卫部门清理外运，均不得外排。</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6、落实环境影响报告表中提出的对突发性事件或事故的防范、应急与减缓措施，使项目事故率、损失和环境影响达到可接受水平。</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7、该项目各项污染物排放必须达到要求的排放标准，同时符合污染物排放总量控制要求。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三、 项目建成后，建设单位须对配套建设的环境保护设施进行验收，验收合格后方能正式投入生产运营。</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四、环境影响报告表经批准后，项目的性质、规模、地点或者防治污染、防止生态破坏的措施发生重大变动的，应当重新报批该项目的环境影响报告表。自环境影响报告表批复文件批准之日起，如超过5年工程才开工的，应当在开工前将环境影响报告表报我局重新审核。</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五、本批复是我局对该项目环评文件的审批意见，项目涉及的经济综合管理、自然资源和规划、应急管理、住建、水利、社会稳定等其他事项，遵照有关部门的要求执行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cs="Times New Roman"/>
                <w:color w:val="000000"/>
                <w:kern w:val="0"/>
                <w:sz w:val="24"/>
                <w:szCs w:val="24"/>
                <w:lang w:val="en-US" w:eastAsia="zh-CN"/>
              </w:rPr>
            </w:pPr>
          </w:p>
          <w:p>
            <w:pPr>
              <w:keepNext w:val="0"/>
              <w:keepLines w:val="0"/>
              <w:pageBreakBefore w:val="0"/>
              <w:kinsoku/>
              <w:wordWrap/>
              <w:overflowPunct/>
              <w:topLinePunct w:val="0"/>
              <w:bidi w:val="0"/>
              <w:spacing w:line="480" w:lineRule="exact"/>
              <w:ind w:right="0" w:rightChars="0"/>
              <w:jc w:val="both"/>
              <w:textAlignment w:val="baseline"/>
              <w:outlineLvl w:val="9"/>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480" w:lineRule="exact"/>
              <w:ind w:right="0" w:rightChars="0"/>
              <w:jc w:val="both"/>
              <w:textAlignment w:val="baseline"/>
              <w:outlineLvl w:val="9"/>
              <w:rPr>
                <w:rFonts w:hint="default" w:ascii="Times New Roman" w:hAnsi="Times New Roman" w:eastAsia="宋体" w:cs="Times New Roman"/>
                <w:kern w:val="0"/>
                <w:sz w:val="24"/>
                <w:szCs w:val="24"/>
                <w:lang w:val="en-US" w:eastAsia="zh-CN" w:bidi="ar"/>
              </w:rPr>
            </w:pPr>
          </w:p>
          <w:p>
            <w:pPr>
              <w:tabs>
                <w:tab w:val="left" w:pos="936"/>
              </w:tabs>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tabs>
                <w:tab w:val="left" w:pos="936"/>
              </w:tabs>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tabs>
                <w:tab w:val="left" w:pos="936"/>
              </w:tabs>
              <w:jc w:val="left"/>
              <w:rPr>
                <w:rFonts w:hint="default" w:ascii="Times New Roman" w:hAnsi="Times New Roman" w:eastAsia="宋体" w:cs="Times New Roman"/>
                <w:sz w:val="24"/>
                <w:szCs w:val="24"/>
                <w:lang w:val="en-US" w:eastAsia="zh-CN"/>
              </w:rPr>
            </w:pPr>
          </w:p>
          <w:p>
            <w:pPr>
              <w:tabs>
                <w:tab w:val="left" w:pos="936"/>
              </w:tabs>
              <w:jc w:val="left"/>
              <w:rPr>
                <w:rFonts w:hint="default" w:ascii="Times New Roman" w:hAnsi="Times New Roman" w:eastAsia="宋体" w:cs="Times New Roman"/>
                <w:sz w:val="24"/>
                <w:szCs w:val="24"/>
                <w:lang w:val="en-US" w:eastAsia="zh-CN"/>
              </w:rPr>
            </w:pPr>
          </w:p>
          <w:p>
            <w:pPr>
              <w:tabs>
                <w:tab w:val="left" w:pos="936"/>
              </w:tabs>
              <w:jc w:val="left"/>
              <w:rPr>
                <w:rFonts w:hint="default" w:ascii="Times New Roman" w:hAnsi="Times New Roman" w:eastAsia="宋体" w:cs="Times New Roman"/>
                <w:sz w:val="24"/>
                <w:szCs w:val="24"/>
                <w:lang w:val="en-US" w:eastAsia="zh-CN"/>
              </w:rPr>
            </w:pPr>
          </w:p>
          <w:p>
            <w:pPr>
              <w:tabs>
                <w:tab w:val="left" w:pos="936"/>
              </w:tabs>
              <w:jc w:val="left"/>
              <w:rPr>
                <w:rFonts w:hint="default" w:ascii="Times New Roman" w:hAnsi="Times New Roman" w:eastAsia="宋体" w:cs="Times New Roman"/>
                <w:sz w:val="24"/>
                <w:szCs w:val="24"/>
                <w:lang w:val="en-US" w:eastAsia="zh-CN"/>
              </w:rPr>
            </w:pPr>
          </w:p>
          <w:p>
            <w:pPr>
              <w:tabs>
                <w:tab w:val="left" w:pos="936"/>
              </w:tabs>
              <w:jc w:val="left"/>
              <w:rPr>
                <w:rFonts w:hint="default" w:ascii="Times New Roman" w:hAnsi="Times New Roman" w:eastAsia="宋体" w:cs="Times New Roman"/>
                <w:sz w:val="24"/>
                <w:szCs w:val="24"/>
                <w:lang w:val="en-US" w:eastAsia="zh-CN"/>
              </w:rPr>
            </w:pPr>
          </w:p>
        </w:tc>
      </w:tr>
    </w:tbl>
    <w:p>
      <w:pPr>
        <w:pStyle w:val="2"/>
        <w:ind w:left="0" w:leftChars="0" w:firstLine="0" w:firstLineChars="0"/>
        <w:rPr>
          <w:rFonts w:hint="eastAsia"/>
        </w:rPr>
      </w:pPr>
    </w:p>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宋体" w:hAnsi="宋体" w:eastAsia="宋体"/>
          <w:b/>
          <w:bCs/>
          <w:color w:val="000000"/>
          <w:sz w:val="24"/>
          <w:szCs w:val="24"/>
          <w:lang w:val="en-US" w:eastAsia="zh-CN"/>
        </w:rPr>
      </w:pPr>
      <w:r>
        <w:rPr>
          <w:rFonts w:hint="default" w:ascii="宋体" w:hAnsi="宋体" w:eastAsia="宋体"/>
          <w:b/>
          <w:bCs/>
          <w:color w:val="000000"/>
          <w:sz w:val="24"/>
          <w:szCs w:val="24"/>
          <w:lang w:val="en-US" w:eastAsia="zh-CN"/>
        </w:rPr>
        <w:t>表</w:t>
      </w:r>
      <w:r>
        <w:rPr>
          <w:rFonts w:hint="eastAsia" w:ascii="宋体" w:hAnsi="宋体" w:eastAsia="宋体"/>
          <w:b/>
          <w:bCs/>
          <w:color w:val="000000"/>
          <w:sz w:val="24"/>
          <w:szCs w:val="24"/>
          <w:lang w:val="en-US" w:eastAsia="zh-CN"/>
        </w:rPr>
        <w:t>五  验收监测质量保证及质量控制</w:t>
      </w:r>
    </w:p>
    <w:tbl>
      <w:tblPr>
        <w:tblStyle w:val="13"/>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6"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一、</w:t>
            </w:r>
            <w:r>
              <w:rPr>
                <w:rFonts w:hint="default" w:ascii="Times New Roman" w:hAnsi="Times New Roman" w:eastAsia="宋体" w:cs="Times New Roman"/>
                <w:b/>
                <w:bCs/>
                <w:color w:val="000000"/>
                <w:sz w:val="24"/>
                <w:szCs w:val="24"/>
                <w:lang w:val="en-US" w:eastAsia="zh-CN"/>
              </w:rPr>
              <w:t>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环境空气 总悬浮颗粒物的测定 重量法</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GB</w:t>
            </w:r>
            <w:r>
              <w:rPr>
                <w:rFonts w:hint="default" w:ascii="Times New Roman" w:hAnsi="Times New Roman" w:eastAsia="宋体" w:cs="Times New Roman"/>
                <w:color w:val="000000"/>
                <w:sz w:val="24"/>
                <w:szCs w:val="24"/>
                <w:lang w:val="en-US" w:eastAsia="zh-CN"/>
              </w:rPr>
              <w:t xml:space="preserve">/T </w:t>
            </w:r>
            <w:r>
              <w:rPr>
                <w:rFonts w:hint="eastAsia" w:ascii="Times New Roman" w:hAnsi="Times New Roman" w:eastAsia="宋体" w:cs="Times New Roman"/>
                <w:color w:val="000000"/>
                <w:sz w:val="24"/>
                <w:szCs w:val="24"/>
                <w:lang w:val="en-US" w:eastAsia="zh-CN"/>
              </w:rPr>
              <w:t>15432</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1995</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《固定源废气</w:t>
            </w:r>
            <w:r>
              <w:rPr>
                <w:rFonts w:hint="eastAsia" w:ascii="Times New Roman" w:hAnsi="Times New Roman" w:eastAsia="宋体" w:cs="Times New Roman"/>
                <w:color w:val="000000"/>
                <w:sz w:val="24"/>
                <w:szCs w:val="24"/>
                <w:lang w:val="en-US" w:eastAsia="zh-CN"/>
              </w:rPr>
              <w:t xml:space="preserve"> 低浓度颗粒物的测定 重量法</w:t>
            </w:r>
            <w:r>
              <w:rPr>
                <w:rFonts w:hint="default" w:ascii="Times New Roman" w:hAnsi="Times New Roman" w:eastAsia="宋体" w:cs="Times New Roman"/>
                <w:color w:val="000000"/>
                <w:sz w:val="24"/>
                <w:szCs w:val="24"/>
                <w:lang w:val="en-US" w:eastAsia="zh-CN"/>
              </w:rPr>
              <w:t>》HJ</w:t>
            </w:r>
            <w:r>
              <w:rPr>
                <w:rFonts w:hint="eastAsia" w:ascii="Times New Roman" w:hAnsi="Times New Roman" w:eastAsia="宋体" w:cs="Times New Roman"/>
                <w:color w:val="000000"/>
                <w:sz w:val="24"/>
                <w:szCs w:val="24"/>
                <w:lang w:val="en-US" w:eastAsia="zh-CN"/>
              </w:rPr>
              <w:t>836</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7；</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《环境噪声监测技术规范噪声测量值修正》HJ 706-2014；</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《工业企业厂界环境噪声排放标准》GB 12348-2008</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二、</w:t>
            </w:r>
            <w:r>
              <w:rPr>
                <w:rFonts w:hint="default" w:ascii="Times New Roman" w:hAnsi="Times New Roman" w:eastAsia="宋体" w:cs="Times New Roman"/>
                <w:b/>
                <w:bCs/>
                <w:color w:val="000000"/>
                <w:sz w:val="24"/>
                <w:szCs w:val="24"/>
                <w:lang w:val="en-US" w:eastAsia="zh-CN"/>
              </w:rPr>
              <w:t>监测仪器</w:t>
            </w:r>
          </w:p>
          <w:p>
            <w:pPr>
              <w:keepNext w:val="0"/>
              <w:keepLines w:val="0"/>
              <w:pageBreakBefore w:val="0"/>
              <w:widowControl w:val="0"/>
              <w:kinsoku/>
              <w:wordWrap/>
              <w:overflowPunct/>
              <w:topLinePunct w:val="0"/>
              <w:autoSpaceDE/>
              <w:autoSpaceDN/>
              <w:bidi w:val="0"/>
              <w:adjustRightInd w:val="0"/>
              <w:snapToGrid w:val="0"/>
              <w:spacing w:after="0" w:line="300" w:lineRule="exact"/>
              <w:ind w:left="0" w:leftChars="0" w:right="0" w:rightChars="0"/>
              <w:jc w:val="center"/>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10</w:t>
            </w:r>
            <w:r>
              <w:rPr>
                <w:rFonts w:hint="default" w:ascii="Times New Roman" w:hAnsi="Times New Roman" w:eastAsia="宋体" w:cs="Times New Roman"/>
                <w:b/>
                <w:bCs/>
                <w:color w:val="000000"/>
                <w:sz w:val="24"/>
                <w:szCs w:val="24"/>
                <w:lang w:val="en-US" w:eastAsia="zh-CN"/>
              </w:rPr>
              <w:t xml:space="preserve">  检测方法、检出限及主要检测仪器</w:t>
            </w:r>
          </w:p>
          <w:tbl>
            <w:tblPr>
              <w:tblStyle w:val="12"/>
              <w:tblW w:w="874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303"/>
              <w:gridCol w:w="2526"/>
              <w:gridCol w:w="1309"/>
              <w:gridCol w:w="26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类别</w:t>
                  </w:r>
                </w:p>
              </w:tc>
              <w:tc>
                <w:tcPr>
                  <w:tcW w:w="130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检验项目</w:t>
                  </w:r>
                </w:p>
              </w:tc>
              <w:tc>
                <w:tcPr>
                  <w:tcW w:w="25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检测方法</w:t>
                  </w:r>
                </w:p>
              </w:tc>
              <w:tc>
                <w:tcPr>
                  <w:tcW w:w="13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检出限</w:t>
                  </w:r>
                </w:p>
              </w:tc>
              <w:tc>
                <w:tcPr>
                  <w:tcW w:w="262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主要检测仪器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有组织</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废气</w:t>
                  </w:r>
                </w:p>
              </w:tc>
              <w:tc>
                <w:tcPr>
                  <w:tcW w:w="130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颗粒物</w:t>
                  </w:r>
                </w:p>
              </w:tc>
              <w:tc>
                <w:tcPr>
                  <w:tcW w:w="25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rPr>
                    <w:t>HJ 836-2017</w:t>
                  </w:r>
                  <w:r>
                    <w:rPr>
                      <w:rFonts w:hint="eastAsia" w:ascii="Times New Roman" w:hAnsi="Times New Roman" w:cs="Times New Roman" w:eastAsiaTheme="minorEastAsia"/>
                      <w:color w:val="000000"/>
                      <w:sz w:val="21"/>
                      <w:szCs w:val="21"/>
                      <w:lang w:val="en-US" w:eastAsia="zh-CN"/>
                    </w:rPr>
                    <w:t>固定污染源废气</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低浓度颗粒物的测定</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重量法</w:t>
                  </w:r>
                </w:p>
              </w:tc>
              <w:tc>
                <w:tcPr>
                  <w:tcW w:w="13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rPr>
                    <w:t>1.0 mg/m</w:t>
                  </w:r>
                  <w:r>
                    <w:rPr>
                      <w:rFonts w:hint="default" w:ascii="Times New Roman" w:hAnsi="Times New Roman" w:cs="Times New Roman" w:eastAsiaTheme="minorEastAsia"/>
                      <w:color w:val="000000"/>
                      <w:sz w:val="21"/>
                      <w:szCs w:val="21"/>
                      <w:vertAlign w:val="superscript"/>
                      <w:lang w:val="en-US" w:eastAsia="zh-CN"/>
                    </w:rPr>
                    <w:t>3</w:t>
                  </w:r>
                </w:p>
              </w:tc>
              <w:tc>
                <w:tcPr>
                  <w:tcW w:w="262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YQ3000-D大流量烟尘（气）测试仪（GY-IE-074）</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QUINTIX65-1CN电子天平</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（GY-IE-028）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无组织</w:t>
                  </w:r>
                </w:p>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废气</w:t>
                  </w:r>
                </w:p>
              </w:tc>
              <w:tc>
                <w:tcPr>
                  <w:tcW w:w="130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颗粒物</w:t>
                  </w:r>
                </w:p>
              </w:tc>
              <w:tc>
                <w:tcPr>
                  <w:tcW w:w="25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rPr>
                    <w:t>GB/T 15432-1995</w:t>
                  </w:r>
                  <w:r>
                    <w:rPr>
                      <w:rFonts w:hint="eastAsia" w:ascii="Times New Roman" w:hAnsi="Times New Roman" w:cs="Times New Roman" w:eastAsiaTheme="minorEastAsia"/>
                      <w:color w:val="000000"/>
                      <w:sz w:val="21"/>
                      <w:szCs w:val="21"/>
                      <w:lang w:val="en-US" w:eastAsia="zh-CN"/>
                    </w:rPr>
                    <w:t>环境空气</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总悬浮颗粒物的测定</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重量法</w:t>
                  </w:r>
                </w:p>
              </w:tc>
              <w:tc>
                <w:tcPr>
                  <w:tcW w:w="13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rPr>
                    <w:t>0.001mg/m</w:t>
                  </w:r>
                  <w:r>
                    <w:rPr>
                      <w:rFonts w:hint="default" w:ascii="Times New Roman" w:hAnsi="Times New Roman" w:cs="Times New Roman" w:eastAsiaTheme="minorEastAsia"/>
                      <w:color w:val="000000"/>
                      <w:sz w:val="21"/>
                      <w:szCs w:val="21"/>
                      <w:vertAlign w:val="superscript"/>
                      <w:lang w:val="en-US" w:eastAsia="zh-CN"/>
                    </w:rPr>
                    <w:t>3</w:t>
                  </w:r>
                </w:p>
              </w:tc>
              <w:tc>
                <w:tcPr>
                  <w:tcW w:w="262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MH1200A全自动颗粒物采样器（GGY-1E-079、GGY-1E-080、GGY-1E-081、GGY-1E-082）QUINTIX65-1CN电子天平</w:t>
                  </w:r>
                  <w:r>
                    <w:rPr>
                      <w:rFonts w:hint="default" w:ascii="Times New Roman" w:hAnsi="Times New Roman" w:cs="Times New Roman" w:eastAsiaTheme="minorEastAsia"/>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（GY-IE-028）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工业企业厂界环境噪声</w:t>
                  </w:r>
                </w:p>
              </w:tc>
              <w:tc>
                <w:tcPr>
                  <w:tcW w:w="130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等效连续A声级</w:t>
                  </w:r>
                </w:p>
              </w:tc>
              <w:tc>
                <w:tcPr>
                  <w:tcW w:w="252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GB 12348-2008工业企业厂界环境噪声排放标准</w:t>
                  </w:r>
                </w:p>
              </w:tc>
              <w:tc>
                <w:tcPr>
                  <w:tcW w:w="13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262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多功能声级计AWA6228+声校准器AWA6221A</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2" w:type="dxa"/>
                  <w:tcBorders>
                    <w:tl2br w:val="nil"/>
                    <w:tr2bl w:val="nil"/>
                  </w:tcBorders>
                  <w:noWrap w:val="0"/>
                  <w:vAlign w:val="center"/>
                </w:tcPr>
                <w:p>
                  <w:pPr>
                    <w:jc w:val="center"/>
                    <w:rPr>
                      <w:rFonts w:hint="eastAsia" w:ascii="Times New Roman" w:cs="宋体"/>
                      <w:color w:val="auto"/>
                      <w:sz w:val="21"/>
                      <w:szCs w:val="21"/>
                    </w:rPr>
                  </w:pPr>
                  <w:r>
                    <w:rPr>
                      <w:rFonts w:hint="eastAsia" w:ascii="Times New Roman" w:cs="宋体"/>
                      <w:color w:val="auto"/>
                      <w:sz w:val="21"/>
                      <w:szCs w:val="21"/>
                    </w:rPr>
                    <w:t>备注</w:t>
                  </w:r>
                </w:p>
              </w:tc>
              <w:tc>
                <w:tcPr>
                  <w:tcW w:w="7766" w:type="dxa"/>
                  <w:gridSpan w:val="4"/>
                  <w:tcBorders>
                    <w:tl2br w:val="nil"/>
                    <w:tr2bl w:val="nil"/>
                  </w:tcBorders>
                  <w:noWrap w:val="0"/>
                  <w:vAlign w:val="center"/>
                </w:tcPr>
                <w:p>
                  <w:pPr>
                    <w:tabs>
                      <w:tab w:val="left" w:pos="9795"/>
                    </w:tabs>
                    <w:jc w:val="center"/>
                    <w:rPr>
                      <w:rFonts w:hint="eastAsia" w:ascii="Times New Roman"/>
                      <w:color w:val="auto"/>
                      <w:sz w:val="21"/>
                      <w:szCs w:val="21"/>
                    </w:rPr>
                  </w:pPr>
                  <w:r>
                    <w:rPr>
                      <w:rFonts w:hint="eastAsia" w:ascii="Times New Roman"/>
                      <w:color w:val="auto"/>
                      <w:sz w:val="21"/>
                      <w:szCs w:val="21"/>
                    </w:rPr>
                    <w:t>/</w:t>
                  </w:r>
                </w:p>
              </w:tc>
            </w:tr>
          </w:tbl>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三、</w:t>
            </w:r>
            <w:r>
              <w:rPr>
                <w:rFonts w:hint="default" w:ascii="Times New Roman" w:hAnsi="Times New Roman" w:eastAsia="宋体" w:cs="Times New Roman"/>
                <w:b/>
                <w:bCs/>
                <w:color w:val="000000"/>
                <w:sz w:val="24"/>
                <w:szCs w:val="24"/>
                <w:lang w:val="en-US" w:eastAsia="zh-CN"/>
              </w:rPr>
              <w:t>人员资质</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检测、计量设备强检合格；进行人员拥有资质：监测人员进行持证上岗</w:t>
            </w:r>
            <w:r>
              <w:rPr>
                <w:rFonts w:hint="eastAsia" w:ascii="Times New Roman" w:hAnsi="Times New Roman" w:eastAsia="宋体" w:cs="Times New Roman"/>
                <w:b w:val="0"/>
                <w:bCs w:val="0"/>
                <w:color w:val="000000"/>
                <w:sz w:val="24"/>
                <w:szCs w:val="24"/>
                <w:lang w:val="en-US" w:eastAsia="zh-CN"/>
              </w:rPr>
              <w:t>；检测报告实行三级审核制度</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六  验收监测内容</w:t>
      </w:r>
    </w:p>
    <w:tbl>
      <w:tblPr>
        <w:tblStyle w:val="13"/>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4"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一、</w:t>
            </w:r>
            <w:r>
              <w:rPr>
                <w:rFonts w:hint="default" w:ascii="Times New Roman" w:hAnsi="Times New Roman" w:eastAsia="宋体" w:cs="Times New Roman"/>
                <w:b/>
                <w:bCs/>
                <w:color w:val="000000"/>
                <w:sz w:val="24"/>
                <w:szCs w:val="24"/>
                <w:lang w:val="en-US" w:eastAsia="zh-CN"/>
              </w:rPr>
              <w:t>监测内容</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经现场核实，项目环保设备进口不满足开口条件，本次验收将不再对环保设备进口废气进行检测。</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（一）</w:t>
            </w:r>
            <w:r>
              <w:rPr>
                <w:rFonts w:hint="default" w:ascii="Times New Roman" w:hAnsi="Times New Roman" w:eastAsia="宋体" w:cs="Times New Roman"/>
                <w:b w:val="0"/>
                <w:bCs w:val="0"/>
                <w:color w:val="000000"/>
                <w:sz w:val="24"/>
                <w:szCs w:val="24"/>
                <w:lang w:val="en-US" w:eastAsia="zh-CN"/>
              </w:rPr>
              <w:t>有组织废气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①监测位置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布袋除尘器排气筒监测口取样口。</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②监测项目、时间、频次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监测因子：</w:t>
            </w:r>
            <w:r>
              <w:rPr>
                <w:rFonts w:hint="eastAsia" w:ascii="Times New Roman" w:hAnsi="Times New Roman" w:eastAsia="宋体" w:cs="Times New Roman"/>
                <w:b w:val="0"/>
                <w:bCs w:val="0"/>
                <w:color w:val="000000"/>
                <w:sz w:val="24"/>
                <w:szCs w:val="24"/>
                <w:lang w:val="en-US" w:eastAsia="zh-CN"/>
              </w:rPr>
              <w:t>颗粒物。</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监测项目：</w:t>
            </w:r>
            <w:r>
              <w:rPr>
                <w:rFonts w:hint="eastAsia" w:ascii="Times New Roman" w:hAnsi="Times New Roman" w:eastAsia="宋体" w:cs="Times New Roman"/>
                <w:b w:val="0"/>
                <w:bCs w:val="0"/>
                <w:color w:val="000000"/>
                <w:sz w:val="24"/>
                <w:szCs w:val="24"/>
                <w:lang w:val="en-US" w:eastAsia="zh-CN"/>
              </w:rPr>
              <w:t>排气筒监测</w:t>
            </w:r>
            <w:r>
              <w:rPr>
                <w:rFonts w:hint="default" w:ascii="Times New Roman" w:hAnsi="Times New Roman" w:eastAsia="宋体" w:cs="Times New Roman"/>
                <w:b w:val="0"/>
                <w:bCs w:val="0"/>
                <w:color w:val="000000"/>
                <w:sz w:val="24"/>
                <w:szCs w:val="24"/>
                <w:lang w:val="en-US" w:eastAsia="zh-CN"/>
              </w:rPr>
              <w:t>排放速率，排放浓度，同时测量排气筒的内径、高度、烟气出口温度、烟气流量。</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监测时间、频次：正常生产时，</w:t>
            </w:r>
            <w:r>
              <w:rPr>
                <w:rFonts w:hint="eastAsia"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val="en-US" w:eastAsia="zh-CN"/>
              </w:rPr>
              <w:t>天，</w:t>
            </w:r>
            <w:r>
              <w:rPr>
                <w:rFonts w:hint="eastAsia" w:ascii="Times New Roman" w:hAnsi="Times New Roman" w:eastAsia="宋体" w:cs="Times New Roman"/>
                <w:b w:val="0"/>
                <w:bCs w:val="0"/>
                <w:color w:val="000000"/>
                <w:sz w:val="24"/>
                <w:szCs w:val="24"/>
                <w:lang w:val="en-US" w:eastAsia="zh-CN"/>
              </w:rPr>
              <w:t>每天3次</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③监测分析方法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监测及分析方法均按照国家环保局《环境监测技术规范》、《环境监测分析方法》和《环境空气质量标准》（GB 3095-2012）等要求的方法进行。</w:t>
            </w:r>
            <w:r>
              <w:rPr>
                <w:rFonts w:hint="eastAsia" w:ascii="Times New Roman" w:hAnsi="Times New Roman" w:eastAsia="宋体" w:cs="Times New Roman"/>
                <w:b w:val="0"/>
                <w:bCs w:val="0"/>
                <w:color w:val="000000"/>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（二）</w:t>
            </w:r>
            <w:r>
              <w:rPr>
                <w:rFonts w:hint="default" w:ascii="Times New Roman" w:hAnsi="Times New Roman" w:eastAsia="宋体" w:cs="Times New Roman"/>
                <w:b w:val="0"/>
                <w:bCs w:val="0"/>
                <w:color w:val="000000"/>
                <w:sz w:val="24"/>
                <w:szCs w:val="24"/>
                <w:lang w:val="en-US" w:eastAsia="zh-CN"/>
              </w:rPr>
              <w:t>无组织废气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①监测位置</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于</w:t>
            </w:r>
            <w:r>
              <w:rPr>
                <w:rFonts w:hint="eastAsia" w:ascii="Times New Roman" w:hAnsi="Times New Roman" w:eastAsia="宋体" w:cs="Times New Roman"/>
                <w:b w:val="0"/>
                <w:bCs w:val="0"/>
                <w:color w:val="000000"/>
                <w:sz w:val="24"/>
                <w:szCs w:val="24"/>
                <w:lang w:val="en-US" w:eastAsia="zh-CN"/>
              </w:rPr>
              <w:t>西厂区</w:t>
            </w:r>
            <w:r>
              <w:rPr>
                <w:rFonts w:hint="default" w:ascii="Times New Roman" w:hAnsi="Times New Roman" w:eastAsia="宋体" w:cs="Times New Roman"/>
                <w:b w:val="0"/>
                <w:bCs w:val="0"/>
                <w:color w:val="000000"/>
                <w:sz w:val="24"/>
                <w:szCs w:val="24"/>
                <w:lang w:val="en-US" w:eastAsia="zh-CN"/>
              </w:rPr>
              <w:t>厂址界外1.0m内布置4个监测点</w:t>
            </w:r>
            <w:r>
              <w:rPr>
                <w:rFonts w:hint="eastAsia" w:ascii="Times New Roman" w:hAnsi="Times New Roman" w:eastAsia="宋体" w:cs="Times New Roman"/>
                <w:b w:val="0"/>
                <w:bCs w:val="0"/>
                <w:color w:val="000000"/>
                <w:sz w:val="24"/>
                <w:szCs w:val="24"/>
                <w:lang w:val="en-US" w:eastAsia="zh-CN"/>
              </w:rPr>
              <w:t>，上风向1个对比点，下风向3个监控点</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②监测项目、时间、频次</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监测因子：</w:t>
            </w:r>
            <w:r>
              <w:rPr>
                <w:rFonts w:hint="eastAsia" w:ascii="Times New Roman" w:hAnsi="Times New Roman" w:eastAsia="宋体" w:cs="Times New Roman"/>
                <w:b w:val="0"/>
                <w:bCs w:val="0"/>
                <w:color w:val="000000"/>
                <w:sz w:val="24"/>
                <w:szCs w:val="24"/>
                <w:lang w:val="en-US" w:eastAsia="zh-CN"/>
              </w:rPr>
              <w:t>颗粒物</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监测项目：厂界浓度值。</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监测时间、频次：正常生产时，</w:t>
            </w:r>
            <w:r>
              <w:rPr>
                <w:rFonts w:hint="eastAsia"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val="en-US" w:eastAsia="zh-CN"/>
              </w:rPr>
              <w:t>天，</w:t>
            </w:r>
            <w:r>
              <w:rPr>
                <w:rFonts w:hint="eastAsia" w:ascii="Times New Roman" w:hAnsi="Times New Roman" w:eastAsia="宋体" w:cs="Times New Roman"/>
                <w:b w:val="0"/>
                <w:bCs w:val="0"/>
                <w:color w:val="000000"/>
                <w:sz w:val="24"/>
                <w:szCs w:val="24"/>
                <w:lang w:val="en-US" w:eastAsia="zh-CN"/>
              </w:rPr>
              <w:t>每天4次</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③监测分析方法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监测及分析方法均按照国家环保局《环境监测技术规范》、《环境监测分析方法》和《环境空气质量标准》（GB 3095-2012）等要求的方法进行。</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（三）</w:t>
            </w:r>
            <w:r>
              <w:rPr>
                <w:rFonts w:hint="default" w:ascii="Times New Roman" w:hAnsi="Times New Roman" w:eastAsia="宋体" w:cs="Times New Roman"/>
                <w:b w:val="0"/>
                <w:bCs w:val="0"/>
                <w:color w:val="000000"/>
                <w:sz w:val="24"/>
                <w:szCs w:val="24"/>
                <w:lang w:val="en-US" w:eastAsia="zh-CN"/>
              </w:rPr>
              <w:t>厂界噪声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监测点位：</w:t>
            </w:r>
            <w:r>
              <w:rPr>
                <w:rFonts w:hint="eastAsia" w:ascii="Times New Roman" w:hAnsi="Times New Roman" w:eastAsia="宋体" w:cs="Times New Roman"/>
                <w:b w:val="0"/>
                <w:bCs w:val="0"/>
                <w:color w:val="000000"/>
                <w:sz w:val="24"/>
                <w:szCs w:val="24"/>
                <w:lang w:val="en-US" w:eastAsia="zh-CN"/>
              </w:rPr>
              <w:t>西</w:t>
            </w:r>
            <w:r>
              <w:rPr>
                <w:rFonts w:hint="default" w:ascii="Times New Roman" w:hAnsi="Times New Roman" w:eastAsia="宋体" w:cs="Times New Roman"/>
                <w:b w:val="0"/>
                <w:bCs w:val="0"/>
                <w:color w:val="000000"/>
                <w:sz w:val="24"/>
                <w:szCs w:val="24"/>
                <w:lang w:val="en-US" w:eastAsia="zh-CN"/>
              </w:rPr>
              <w:t>厂区东南西北四个方向各设1监测点，共4个监测点</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监测项目：等效连续A声级</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监测频次：监测2天，每天昼间监测1次</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二、</w:t>
            </w:r>
            <w:r>
              <w:rPr>
                <w:rFonts w:hint="default" w:ascii="Times New Roman" w:hAnsi="Times New Roman" w:eastAsia="宋体" w:cs="Times New Roman"/>
                <w:b/>
                <w:bCs/>
                <w:color w:val="000000"/>
                <w:sz w:val="24"/>
                <w:szCs w:val="24"/>
                <w:lang w:val="en-US" w:eastAsia="zh-CN"/>
              </w:rPr>
              <w:t>污染物排放标准限值</w:t>
            </w:r>
          </w:p>
          <w:p>
            <w:pPr>
              <w:keepNext w:val="0"/>
              <w:keepLines w:val="0"/>
              <w:pageBreakBefore w:val="0"/>
              <w:widowControl w:val="0"/>
              <w:kinsoku/>
              <w:wordWrap/>
              <w:overflowPunct/>
              <w:topLinePunct w:val="0"/>
              <w:autoSpaceDE/>
              <w:autoSpaceDN/>
              <w:bidi w:val="0"/>
              <w:adjustRightInd w:val="0"/>
              <w:snapToGrid w:val="0"/>
              <w:spacing w:after="0" w:line="300" w:lineRule="exact"/>
              <w:ind w:left="0" w:leftChars="0" w:right="0" w:rightChars="0"/>
              <w:jc w:val="center"/>
              <w:textAlignment w:val="auto"/>
              <w:outlineLvl w:val="9"/>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 xml:space="preserve">11 </w:t>
            </w:r>
            <w:r>
              <w:rPr>
                <w:rFonts w:hint="default" w:ascii="Times New Roman" w:hAnsi="Times New Roman" w:eastAsia="宋体" w:cs="Times New Roman"/>
                <w:b/>
                <w:bCs/>
                <w:color w:val="000000"/>
                <w:sz w:val="24"/>
                <w:szCs w:val="24"/>
                <w:lang w:val="en-US" w:eastAsia="zh-CN"/>
              </w:rPr>
              <w:t xml:space="preserve"> 污染物排放标准一览表</w:t>
            </w:r>
          </w:p>
          <w:tbl>
            <w:tblPr>
              <w:tblStyle w:val="12"/>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565"/>
              <w:gridCol w:w="1910"/>
              <w:gridCol w:w="4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229"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p>
              </w:tc>
              <w:tc>
                <w:tcPr>
                  <w:tcW w:w="156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排放浓度限值</w:t>
                  </w:r>
                </w:p>
              </w:tc>
              <w:tc>
                <w:tcPr>
                  <w:tcW w:w="19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≥15m排气筒最高允许排放速率限值</w:t>
                  </w:r>
                </w:p>
              </w:tc>
              <w:tc>
                <w:tcPr>
                  <w:tcW w:w="4466"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1229"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有组织颗粒物</w:t>
                  </w:r>
                </w:p>
              </w:tc>
              <w:tc>
                <w:tcPr>
                  <w:tcW w:w="156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10mg/m</w:t>
                  </w:r>
                  <w:r>
                    <w:rPr>
                      <w:rFonts w:hint="eastAsia" w:ascii="Times New Roman" w:hAnsi="Times New Roman" w:cs="Times New Roman" w:eastAsiaTheme="minorEastAsia"/>
                      <w:color w:val="000000"/>
                      <w:sz w:val="21"/>
                      <w:szCs w:val="21"/>
                      <w:vertAlign w:val="superscript"/>
                      <w:lang w:val="en-US" w:eastAsia="zh-CN"/>
                    </w:rPr>
                    <w:t>3</w:t>
                  </w:r>
                </w:p>
              </w:tc>
              <w:tc>
                <w:tcPr>
                  <w:tcW w:w="19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4466"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《区域性大气污染物综合排放标准》（DB37/2376-201</w:t>
                  </w:r>
                  <w:r>
                    <w:rPr>
                      <w:rFonts w:hint="eastAsia" w:ascii="Times New Roman" w:hAnsi="Times New Roman" w:cs="Times New Roman" w:eastAsiaTheme="minorEastAsia"/>
                      <w:color w:val="000000"/>
                      <w:sz w:val="21"/>
                      <w:szCs w:val="21"/>
                      <w:lang w:val="en-US" w:eastAsia="zh-CN"/>
                    </w:rPr>
                    <w:t>9</w:t>
                  </w:r>
                  <w:r>
                    <w:rPr>
                      <w:rFonts w:hint="default" w:ascii="Times New Roman" w:hAnsi="Times New Roman" w:cs="Times New Roman" w:eastAsiaTheme="minorEastAsia"/>
                      <w:color w:val="000000"/>
                      <w:sz w:val="21"/>
                      <w:szCs w:val="21"/>
                      <w:lang w:val="en-US" w:eastAsia="zh-CN"/>
                    </w:rPr>
                    <w:t>）中表</w:t>
                  </w:r>
                  <w:r>
                    <w:rPr>
                      <w:rFonts w:hint="eastAsia" w:ascii="Times New Roman" w:hAnsi="Times New Roman" w:cs="Times New Roman" w:eastAsiaTheme="minorEastAsia"/>
                      <w:color w:val="000000"/>
                      <w:sz w:val="21"/>
                      <w:szCs w:val="21"/>
                      <w:lang w:val="en-US" w:eastAsia="zh-CN"/>
                    </w:rPr>
                    <w:t>1</w:t>
                  </w:r>
                  <w:r>
                    <w:rPr>
                      <w:rFonts w:hint="default" w:ascii="Times New Roman" w:hAnsi="Times New Roman" w:cs="Times New Roman" w:eastAsiaTheme="minorEastAsia"/>
                      <w:color w:val="000000"/>
                      <w:sz w:val="21"/>
                      <w:szCs w:val="21"/>
                      <w:lang w:val="en-US" w:eastAsia="zh-CN"/>
                    </w:rPr>
                    <w:t>中</w:t>
                  </w:r>
                  <w:r>
                    <w:rPr>
                      <w:rFonts w:hint="eastAsia" w:ascii="Times New Roman" w:hAnsi="Times New Roman" w:cs="Times New Roman" w:eastAsiaTheme="minorEastAsia"/>
                      <w:color w:val="000000"/>
                      <w:sz w:val="21"/>
                      <w:szCs w:val="21"/>
                      <w:lang w:val="en-US" w:eastAsia="zh-CN"/>
                    </w:rPr>
                    <w:t>重点</w:t>
                  </w:r>
                  <w:r>
                    <w:rPr>
                      <w:rFonts w:hint="default" w:ascii="Times New Roman" w:hAnsi="Times New Roman" w:cs="Times New Roman" w:eastAsiaTheme="minorEastAsia"/>
                      <w:color w:val="000000"/>
                      <w:sz w:val="21"/>
                      <w:szCs w:val="21"/>
                      <w:lang w:val="en-US" w:eastAsia="zh-CN"/>
                    </w:rPr>
                    <w:t>控制区大气污染物排放浓度限值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29"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无组织颗粒物</w:t>
                  </w:r>
                </w:p>
              </w:tc>
              <w:tc>
                <w:tcPr>
                  <w:tcW w:w="1565"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1.0mg/m</w:t>
                  </w:r>
                  <w:r>
                    <w:rPr>
                      <w:rFonts w:hint="eastAsia" w:ascii="Times New Roman" w:hAnsi="Times New Roman" w:cs="Times New Roman" w:eastAsiaTheme="minorEastAsia"/>
                      <w:color w:val="000000"/>
                      <w:sz w:val="21"/>
                      <w:szCs w:val="21"/>
                      <w:vertAlign w:val="superscript"/>
                      <w:lang w:val="en-US" w:eastAsia="zh-CN"/>
                    </w:rPr>
                    <w:t>3</w:t>
                  </w:r>
                </w:p>
              </w:tc>
              <w:tc>
                <w:tcPr>
                  <w:tcW w:w="1910"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4466" w:type="dxa"/>
                  <w:noWrap w:val="0"/>
                  <w:vAlign w:val="center"/>
                </w:tcPr>
                <w:p>
                  <w:pPr>
                    <w:keepNext w:val="0"/>
                    <w:keepLines w:val="0"/>
                    <w:pageBreakBefore w:val="0"/>
                    <w:kinsoku/>
                    <w:wordWrap/>
                    <w:overflowPunct/>
                    <w:topLinePunct w:val="0"/>
                    <w:autoSpaceDE w:val="0"/>
                    <w:autoSpaceDN w:val="0"/>
                    <w:bidi w:val="0"/>
                    <w:adjustRightInd w:val="0"/>
                    <w:spacing w:after="0" w:afterLines="0" w:line="260" w:lineRule="exact"/>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《大气污染物综合排放标准》（</w:t>
                  </w:r>
                  <w:r>
                    <w:rPr>
                      <w:rFonts w:hint="default" w:ascii="Times New Roman" w:hAnsi="Times New Roman" w:cs="Times New Roman" w:eastAsiaTheme="minorEastAsia"/>
                      <w:color w:val="000000"/>
                      <w:sz w:val="21"/>
                      <w:szCs w:val="21"/>
                      <w:lang w:val="en-US" w:eastAsia="zh-CN"/>
                    </w:rPr>
                    <w:t>GB16297-1996</w:t>
                  </w:r>
                  <w:r>
                    <w:rPr>
                      <w:rFonts w:hint="eastAsia" w:ascii="Times New Roman" w:hAnsi="Times New Roman" w:cs="Times New Roman" w:eastAsiaTheme="minorEastAsia"/>
                      <w:color w:val="000000"/>
                      <w:sz w:val="21"/>
                      <w:szCs w:val="21"/>
                      <w:lang w:val="en-US" w:eastAsia="zh-CN"/>
                    </w:rPr>
                    <w:t>）表2中厂界监控点无组织排放浓度限值</w:t>
                  </w:r>
                </w:p>
              </w:tc>
            </w:tr>
          </w:tbl>
          <w:p>
            <w:pPr>
              <w:pStyle w:val="2"/>
              <w:widowControl w:val="0"/>
              <w:ind w:left="0" w:leftChars="0" w:firstLine="0" w:firstLineChars="0"/>
              <w:jc w:val="both"/>
              <w:rPr>
                <w:rFonts w:hint="eastAsia"/>
                <w:vertAlign w:val="baseline"/>
                <w:lang w:val="en-US" w:eastAsia="zh-CN"/>
              </w:rPr>
            </w:pPr>
            <w:r>
              <w:rPr>
                <w:rFonts w:hint="eastAsia"/>
                <w:vertAlign w:val="baseline"/>
                <w:lang w:val="en-US" w:eastAsia="zh-CN"/>
              </w:rPr>
              <w:t xml:space="preserve"> </w:t>
            </w: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r>
              <w:rPr>
                <w:rFonts w:hint="eastAsia"/>
                <w:vertAlign w:val="baseline"/>
                <w:lang w:val="en-US" w:eastAsia="zh-CN"/>
              </w:rPr>
              <w:t xml:space="preserve">     </w:t>
            </w: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p>
          <w:p>
            <w:pPr>
              <w:pStyle w:val="2"/>
              <w:widowControl w:val="0"/>
              <w:ind w:left="0" w:leftChars="0" w:firstLine="0" w:firstLineChars="0"/>
              <w:jc w:val="both"/>
              <w:rPr>
                <w:rFonts w:hint="eastAsia"/>
                <w:vertAlign w:val="baseline"/>
                <w:lang w:val="en-US" w:eastAsia="zh-CN"/>
              </w:rPr>
            </w:pPr>
            <w:r>
              <w:rPr>
                <w:rFonts w:hint="eastAsia"/>
                <w:vertAlign w:val="baseline"/>
                <w:lang w:val="en-US" w:eastAsia="zh-CN"/>
              </w:rPr>
              <w:t xml:space="preserve"> </w:t>
            </w:r>
          </w:p>
          <w:p>
            <w:pPr>
              <w:pStyle w:val="2"/>
              <w:widowControl w:val="0"/>
              <w:ind w:left="0" w:leftChars="0" w:firstLine="0" w:firstLineChars="0"/>
              <w:jc w:val="both"/>
              <w:rPr>
                <w:rFonts w:hint="default"/>
                <w:vertAlign w:val="baseline"/>
                <w:lang w:val="en-US" w:eastAsia="zh-CN"/>
              </w:rPr>
            </w:pPr>
            <w:r>
              <w:rPr>
                <w:rFonts w:hint="eastAsia"/>
                <w:vertAlign w:val="baseline"/>
                <w:lang w:val="en-US" w:eastAsia="zh-CN"/>
              </w:rPr>
              <w:t xml:space="preserve"> </w:t>
            </w: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七  监测工况及监测结果</w:t>
      </w:r>
    </w:p>
    <w:tbl>
      <w:tblPr>
        <w:tblStyle w:val="12"/>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6" w:hRule="atLeast"/>
        </w:trPr>
        <w:tc>
          <w:tcPr>
            <w:tcW w:w="9077"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Times New Roman" w:hAnsi="Times New Roman" w:eastAsia="宋体" w:cs="Times New Roman"/>
                <w:b/>
                <w:bCs/>
                <w:color w:val="000000"/>
                <w:sz w:val="24"/>
                <w:szCs w:val="24"/>
                <w:lang w:val="en-US" w:eastAsia="zh-CN"/>
              </w:rPr>
            </w:pPr>
            <w:r>
              <w:rPr>
                <w:rFonts w:hint="eastAsia" w:ascii="宋体" w:hAnsi="宋体" w:eastAsia="宋体"/>
                <w:b/>
                <w:bCs/>
                <w:color w:val="000000"/>
                <w:sz w:val="24"/>
                <w:szCs w:val="24"/>
                <w:lang w:val="en-US" w:eastAsia="zh-CN"/>
              </w:rPr>
              <w:t>一、</w:t>
            </w:r>
            <w:r>
              <w:rPr>
                <w:rFonts w:hint="eastAsia" w:ascii="宋体" w:hAnsi="宋体" w:eastAsia="宋体"/>
                <w:b/>
                <w:bCs/>
                <w:color w:val="000000"/>
                <w:sz w:val="24"/>
                <w:szCs w:val="24"/>
              </w:rPr>
              <w:t>验</w:t>
            </w:r>
            <w:r>
              <w:rPr>
                <w:rFonts w:hint="eastAsia" w:ascii="Times New Roman" w:hAnsi="Times New Roman" w:eastAsia="宋体" w:cs="Times New Roman"/>
                <w:b/>
                <w:bCs/>
                <w:color w:val="000000"/>
                <w:sz w:val="24"/>
                <w:szCs w:val="24"/>
                <w:lang w:val="en-US" w:eastAsia="zh-CN"/>
              </w:rPr>
              <w:t>收监测期间生产工况记录：</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验收监测期间生产负荷均大于75%，环保设施稳定运行，满足环境保护验收要求。</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 xml:space="preserve">12 </w:t>
            </w:r>
            <w:r>
              <w:rPr>
                <w:rFonts w:hint="default" w:ascii="Times New Roman" w:hAnsi="Times New Roman" w:eastAsia="宋体" w:cs="Times New Roman"/>
                <w:b/>
                <w:bCs/>
                <w:color w:val="000000"/>
                <w:sz w:val="24"/>
                <w:szCs w:val="24"/>
                <w:lang w:val="en-US" w:eastAsia="zh-CN"/>
              </w:rPr>
              <w:t xml:space="preserve"> 监测期间生产负荷</w:t>
            </w:r>
          </w:p>
          <w:tbl>
            <w:tblPr>
              <w:tblStyle w:val="12"/>
              <w:tblW w:w="88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2193"/>
              <w:gridCol w:w="1752"/>
              <w:gridCol w:w="2108"/>
              <w:gridCol w:w="15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9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日期</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产品</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设计量（t/d）</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实际量（t/d）</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生产负荷（%）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2020.05.09</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液体高效脱硫剂</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1.7</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2020.05.10</w:t>
                  </w:r>
                </w:p>
              </w:tc>
              <w:tc>
                <w:tcPr>
                  <w:tcW w:w="21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液体高效脱硫剂</w:t>
                  </w:r>
                </w:p>
              </w:tc>
              <w:tc>
                <w:tcPr>
                  <w:tcW w:w="175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1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w:t>
                  </w:r>
                </w:p>
              </w:tc>
              <w:tc>
                <w:tcPr>
                  <w:tcW w:w="1593"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r>
          </w:tbl>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二、</w:t>
            </w:r>
            <w:r>
              <w:rPr>
                <w:rFonts w:hint="default" w:ascii="Times New Roman" w:hAnsi="Times New Roman" w:eastAsia="宋体" w:cs="Times New Roman"/>
                <w:b/>
                <w:bCs/>
                <w:color w:val="000000"/>
                <w:sz w:val="24"/>
                <w:szCs w:val="24"/>
                <w:lang w:val="en-US" w:eastAsia="zh-CN"/>
              </w:rPr>
              <w:t>验收监测结果</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（一）</w:t>
            </w:r>
            <w:r>
              <w:rPr>
                <w:rFonts w:hint="default" w:ascii="Times New Roman" w:hAnsi="Times New Roman" w:eastAsia="宋体" w:cs="Times New Roman"/>
                <w:b w:val="0"/>
                <w:bCs w:val="0"/>
                <w:color w:val="000000"/>
                <w:sz w:val="24"/>
                <w:szCs w:val="24"/>
                <w:lang w:val="en-US" w:eastAsia="zh-CN"/>
              </w:rPr>
              <w:t>有组织废气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淄博国源检测有限公司</w:t>
            </w:r>
            <w:r>
              <w:rPr>
                <w:rFonts w:hint="default" w:ascii="Times New Roman" w:hAnsi="Times New Roman" w:eastAsia="宋体" w:cs="Times New Roman"/>
                <w:b w:val="0"/>
                <w:bCs w:val="0"/>
                <w:color w:val="000000"/>
                <w:sz w:val="24"/>
                <w:szCs w:val="24"/>
                <w:lang w:val="en-US" w:eastAsia="zh-CN"/>
              </w:rPr>
              <w:t>于</w:t>
            </w:r>
            <w:r>
              <w:rPr>
                <w:rFonts w:hint="eastAsia" w:ascii="Times New Roman" w:hAnsi="Times New Roman" w:eastAsia="宋体" w:cs="Times New Roman"/>
                <w:b w:val="0"/>
                <w:bCs w:val="0"/>
                <w:color w:val="000000"/>
                <w:sz w:val="24"/>
                <w:szCs w:val="24"/>
                <w:lang w:val="en-US" w:eastAsia="zh-CN"/>
              </w:rPr>
              <w:t>2020.05.09~05.10</w:t>
            </w:r>
            <w:r>
              <w:rPr>
                <w:rFonts w:hint="default" w:ascii="Times New Roman" w:hAnsi="Times New Roman" w:eastAsia="宋体" w:cs="Times New Roman"/>
                <w:b w:val="0"/>
                <w:bCs w:val="0"/>
                <w:color w:val="000000"/>
                <w:sz w:val="24"/>
                <w:szCs w:val="24"/>
                <w:lang w:val="en-US" w:eastAsia="zh-CN"/>
              </w:rPr>
              <w:t>对</w:t>
            </w:r>
            <w:r>
              <w:rPr>
                <w:rFonts w:hint="eastAsia" w:ascii="Times New Roman" w:hAnsi="Times New Roman" w:eastAsia="宋体" w:cs="Times New Roman"/>
                <w:b w:val="0"/>
                <w:bCs w:val="0"/>
                <w:color w:val="000000"/>
                <w:sz w:val="24"/>
                <w:szCs w:val="24"/>
                <w:lang w:val="en-US" w:eastAsia="zh-CN"/>
              </w:rPr>
              <w:t>山东合众源环保科技有限公司年复配600吨液体高效脱硫剂项目</w:t>
            </w:r>
            <w:r>
              <w:rPr>
                <w:rFonts w:hint="default" w:ascii="Times New Roman" w:hAnsi="Times New Roman" w:eastAsia="宋体" w:cs="Times New Roman"/>
                <w:b w:val="0"/>
                <w:bCs w:val="0"/>
                <w:color w:val="000000"/>
                <w:sz w:val="24"/>
                <w:szCs w:val="24"/>
                <w:lang w:val="en-US" w:eastAsia="zh-CN"/>
              </w:rPr>
              <w:t>有组织排气筒进行监测</w:t>
            </w:r>
            <w:r>
              <w:rPr>
                <w:rFonts w:hint="eastAsia" w:ascii="Times New Roman" w:hAnsi="Times New Roman" w:eastAsia="宋体" w:cs="Times New Roman"/>
                <w:b w:val="0"/>
                <w:bCs w:val="0"/>
                <w:color w:val="000000"/>
                <w:sz w:val="24"/>
                <w:szCs w:val="24"/>
                <w:lang w:val="en-US" w:eastAsia="zh-CN"/>
              </w:rPr>
              <w:t>。项目有组织废气</w:t>
            </w:r>
            <w:r>
              <w:rPr>
                <w:rFonts w:hint="default" w:ascii="Times New Roman" w:hAnsi="Times New Roman" w:eastAsia="宋体" w:cs="Times New Roman"/>
                <w:b w:val="0"/>
                <w:bCs w:val="0"/>
                <w:color w:val="000000"/>
                <w:sz w:val="24"/>
                <w:szCs w:val="24"/>
                <w:lang w:val="en-US" w:eastAsia="zh-CN"/>
              </w:rPr>
              <w:t>监测结果</w:t>
            </w:r>
            <w:r>
              <w:rPr>
                <w:rFonts w:hint="eastAsia" w:ascii="Times New Roman" w:hAnsi="Times New Roman" w:eastAsia="宋体" w:cs="Times New Roman"/>
                <w:b w:val="0"/>
                <w:bCs w:val="0"/>
                <w:color w:val="000000"/>
                <w:sz w:val="24"/>
                <w:szCs w:val="24"/>
                <w:lang w:val="en-US" w:eastAsia="zh-CN"/>
              </w:rPr>
              <w:t>如下</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表13  有组织废气监测结果一览表</w:t>
            </w:r>
          </w:p>
          <w:tbl>
            <w:tblPr>
              <w:tblStyle w:val="12"/>
              <w:tblW w:w="88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3"/>
              <w:gridCol w:w="1890"/>
              <w:gridCol w:w="1065"/>
              <w:gridCol w:w="1047"/>
              <w:gridCol w:w="955"/>
              <w:gridCol w:w="92"/>
              <w:gridCol w:w="1047"/>
              <w:gridCol w:w="1047"/>
              <w:gridCol w:w="10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13"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检测日期</w:t>
                  </w:r>
                </w:p>
              </w:tc>
              <w:tc>
                <w:tcPr>
                  <w:tcW w:w="306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2020.</w:t>
                  </w:r>
                  <w:r>
                    <w:rPr>
                      <w:rFonts w:hint="eastAsia" w:ascii="Times New Roman" w:hAnsi="Times New Roman" w:cs="Times New Roman" w:eastAsiaTheme="minorEastAsia"/>
                      <w:kern w:val="2"/>
                      <w:sz w:val="21"/>
                      <w:szCs w:val="21"/>
                      <w:lang w:val="en-US" w:eastAsia="zh-CN" w:bidi="ar-SA"/>
                    </w:rPr>
                    <w:t>05.09</w:t>
                  </w:r>
                </w:p>
              </w:tc>
              <w:tc>
                <w:tcPr>
                  <w:tcW w:w="3234"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2020.</w:t>
                  </w:r>
                  <w:r>
                    <w:rPr>
                      <w:rFonts w:hint="eastAsia" w:ascii="Times New Roman" w:hAnsi="Times New Roman" w:cs="Times New Roman" w:eastAsiaTheme="minorEastAsia"/>
                      <w:kern w:val="2"/>
                      <w:sz w:val="21"/>
                      <w:szCs w:val="21"/>
                      <w:lang w:val="en-US" w:eastAsia="zh-CN" w:bidi="ar-SA"/>
                    </w:rPr>
                    <w:t>05.10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检测点位</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排气筒出口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检测次数</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高度/内径（m）</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15/0.</w:t>
                  </w:r>
                  <w:r>
                    <w:rPr>
                      <w:rFonts w:hint="eastAsia" w:ascii="Times New Roman" w:hAnsi="Times New Roman" w:cs="Times New Roman" w:eastAsiaTheme="minorEastAsia"/>
                      <w:kern w:val="2"/>
                      <w:sz w:val="21"/>
                      <w:szCs w:val="21"/>
                      <w:lang w:val="en-US" w:eastAsia="zh-CN" w:bidi="ar-SA"/>
                    </w:rPr>
                    <w:t>2</w:t>
                  </w:r>
                  <w:r>
                    <w:rPr>
                      <w:rFonts w:hint="default" w:ascii="Times New Roman" w:hAnsi="Times New Roman" w:cs="Times New Roman" w:eastAsiaTheme="minorEastAsia"/>
                      <w:kern w:val="2"/>
                      <w:sz w:val="21"/>
                      <w:szCs w:val="21"/>
                      <w:lang w:val="en-US" w:eastAsia="zh-CN" w:bidi="ar-SA"/>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标杆流量</w:t>
                  </w:r>
                  <w:r>
                    <w:rPr>
                      <w:rFonts w:hint="default" w:ascii="Times New Roman" w:hAnsi="Times New Roman" w:cs="Times New Roman" w:eastAsiaTheme="minorEastAsia"/>
                      <w:kern w:val="2"/>
                      <w:sz w:val="21"/>
                      <w:szCs w:val="21"/>
                      <w:lang w:val="en-US" w:eastAsia="zh-CN" w:bidi="ar-SA"/>
                    </w:rPr>
                    <w:t>（Nm</w:t>
                  </w:r>
                  <w:r>
                    <w:rPr>
                      <w:rFonts w:hint="default" w:ascii="Times New Roman" w:hAnsi="Times New Roman" w:cs="Times New Roman" w:eastAsiaTheme="minorEastAsia"/>
                      <w:kern w:val="2"/>
                      <w:sz w:val="21"/>
                      <w:szCs w:val="21"/>
                      <w:vertAlign w:val="superscript"/>
                      <w:lang w:val="en-US" w:eastAsia="zh-CN" w:bidi="ar-SA"/>
                    </w:rPr>
                    <w:t>3</w:t>
                  </w:r>
                  <w:r>
                    <w:rPr>
                      <w:rFonts w:hint="default" w:ascii="Times New Roman" w:hAnsi="Times New Roman" w:cs="Times New Roman" w:eastAsiaTheme="minorEastAsia"/>
                      <w:kern w:val="2"/>
                      <w:sz w:val="21"/>
                      <w:szCs w:val="21"/>
                      <w:lang w:val="en-US" w:eastAsia="zh-CN" w:bidi="ar-SA"/>
                    </w:rPr>
                    <w:t>/h)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153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188</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188</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153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153</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烟道温度（℃）</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19</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20</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20</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20</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21</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含湿量%</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3.2</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3.3</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3.2</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3.1</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3.2</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256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烟道截面积（m</w:t>
                  </w:r>
                  <w:r>
                    <w:rPr>
                      <w:rFonts w:hint="eastAsia" w:ascii="Times New Roman" w:hAnsi="Times New Roman" w:cs="Times New Roman" w:eastAsiaTheme="minorEastAsia"/>
                      <w:kern w:val="2"/>
                      <w:sz w:val="21"/>
                      <w:szCs w:val="21"/>
                      <w:vertAlign w:val="superscript"/>
                      <w:lang w:val="en-US" w:eastAsia="zh-CN" w:bidi="ar-SA"/>
                    </w:rPr>
                    <w:t>2</w:t>
                  </w:r>
                  <w:r>
                    <w:rPr>
                      <w:rFonts w:hint="eastAsia" w:ascii="Times New Roman" w:hAnsi="Times New Roman" w:cs="Times New Roman" w:eastAsiaTheme="minorEastAsia"/>
                      <w:kern w:val="2"/>
                      <w:sz w:val="21"/>
                      <w:szCs w:val="21"/>
                      <w:lang w:val="en-US" w:eastAsia="zh-CN" w:bidi="ar-SA"/>
                    </w:rPr>
                    <w:t>）</w:t>
                  </w:r>
                </w:p>
              </w:tc>
              <w:tc>
                <w:tcPr>
                  <w:tcW w:w="630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0.0314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6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颗粒物</w:t>
                  </w: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排放</w:t>
                  </w:r>
                  <w:r>
                    <w:rPr>
                      <w:rFonts w:hint="default" w:ascii="Times New Roman" w:hAnsi="Times New Roman" w:cs="Times New Roman" w:eastAsiaTheme="minorEastAsia"/>
                      <w:kern w:val="2"/>
                      <w:sz w:val="21"/>
                      <w:szCs w:val="21"/>
                      <w:lang w:val="en-US" w:eastAsia="zh-CN" w:bidi="ar-SA"/>
                    </w:rPr>
                    <w:t>浓度（mg/m</w:t>
                  </w:r>
                  <w:r>
                    <w:rPr>
                      <w:rFonts w:hint="default" w:ascii="Times New Roman" w:hAnsi="Times New Roman" w:cs="Times New Roman" w:eastAsiaTheme="minorEastAsia"/>
                      <w:kern w:val="2"/>
                      <w:sz w:val="21"/>
                      <w:szCs w:val="21"/>
                      <w:vertAlign w:val="superscript"/>
                      <w:lang w:val="en-US" w:eastAsia="zh-CN" w:bidi="ar-SA"/>
                    </w:rPr>
                    <w:t>3</w:t>
                  </w:r>
                  <w:r>
                    <w:rPr>
                      <w:rFonts w:hint="default" w:ascii="Times New Roman" w:hAnsi="Times New Roman" w:cs="Times New Roman" w:eastAsiaTheme="minorEastAsia"/>
                      <w:kern w:val="2"/>
                      <w:sz w:val="21"/>
                      <w:szCs w:val="21"/>
                      <w:lang w:val="en-US" w:eastAsia="zh-CN" w:bidi="ar-SA"/>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3.2</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3.3</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3.0</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2.3</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b/>
                      <w:bCs/>
                      <w:kern w:val="2"/>
                      <w:sz w:val="21"/>
                      <w:szCs w:val="21"/>
                      <w:lang w:val="en-US" w:eastAsia="zh-CN" w:bidi="ar-SA"/>
                    </w:rPr>
                    <w:t>3.9</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5" w:hRule="atLeast"/>
                <w:jc w:val="center"/>
              </w:trPr>
              <w:tc>
                <w:tcPr>
                  <w:tcW w:w="6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排放速率（kg/h）</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0.00049</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0.00062</w:t>
                  </w:r>
                </w:p>
              </w:tc>
              <w:tc>
                <w:tcPr>
                  <w:tcW w:w="1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0.00056</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0.00035</w:t>
                  </w:r>
                </w:p>
              </w:tc>
              <w:tc>
                <w:tcPr>
                  <w:tcW w:w="10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0.00060</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0.00058</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（二）无</w:t>
            </w:r>
            <w:r>
              <w:rPr>
                <w:rFonts w:hint="default" w:ascii="Times New Roman" w:hAnsi="Times New Roman" w:eastAsia="宋体" w:cs="Times New Roman"/>
                <w:b w:val="0"/>
                <w:bCs w:val="0"/>
                <w:color w:val="000000"/>
                <w:sz w:val="24"/>
                <w:szCs w:val="24"/>
                <w:lang w:val="en-US" w:eastAsia="zh-CN"/>
              </w:rPr>
              <w:t>组织废气</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淄博国源检测有限公司</w:t>
            </w:r>
            <w:r>
              <w:rPr>
                <w:rFonts w:hint="default" w:ascii="Times New Roman" w:hAnsi="Times New Roman" w:eastAsia="宋体" w:cs="Times New Roman"/>
                <w:b w:val="0"/>
                <w:bCs w:val="0"/>
                <w:color w:val="000000"/>
                <w:sz w:val="24"/>
                <w:szCs w:val="24"/>
                <w:lang w:val="en-US" w:eastAsia="zh-CN"/>
              </w:rPr>
              <w:t>于</w:t>
            </w:r>
            <w:r>
              <w:rPr>
                <w:rFonts w:hint="eastAsia" w:ascii="Times New Roman" w:hAnsi="Times New Roman" w:eastAsia="宋体" w:cs="Times New Roman"/>
                <w:b w:val="0"/>
                <w:bCs w:val="0"/>
                <w:color w:val="000000"/>
                <w:sz w:val="24"/>
                <w:szCs w:val="24"/>
                <w:lang w:val="en-US" w:eastAsia="zh-CN"/>
              </w:rPr>
              <w:t>2020.05.09~05.10</w:t>
            </w:r>
            <w:r>
              <w:rPr>
                <w:rFonts w:hint="default" w:ascii="Times New Roman" w:hAnsi="Times New Roman" w:eastAsia="宋体" w:cs="Times New Roman"/>
                <w:b w:val="0"/>
                <w:bCs w:val="0"/>
                <w:color w:val="000000"/>
                <w:sz w:val="24"/>
                <w:szCs w:val="24"/>
                <w:lang w:val="en-US" w:eastAsia="zh-CN"/>
              </w:rPr>
              <w:t>对</w:t>
            </w:r>
            <w:r>
              <w:rPr>
                <w:rFonts w:hint="eastAsia" w:ascii="Times New Roman" w:hAnsi="Times New Roman" w:eastAsia="宋体" w:cs="Times New Roman"/>
                <w:b w:val="0"/>
                <w:bCs w:val="0"/>
                <w:color w:val="000000"/>
                <w:sz w:val="24"/>
                <w:szCs w:val="24"/>
                <w:lang w:val="en-US" w:eastAsia="zh-CN"/>
              </w:rPr>
              <w:t>山东合众源环保科技有限公司年复配600吨液体高效脱硫剂项目无组织废气</w:t>
            </w:r>
            <w:r>
              <w:rPr>
                <w:rFonts w:hint="default" w:ascii="Times New Roman" w:hAnsi="Times New Roman" w:eastAsia="宋体" w:cs="Times New Roman"/>
                <w:b w:val="0"/>
                <w:bCs w:val="0"/>
                <w:color w:val="000000"/>
                <w:sz w:val="24"/>
                <w:szCs w:val="24"/>
                <w:lang w:val="en-US" w:eastAsia="zh-CN"/>
              </w:rPr>
              <w:t>进行监测，监测结果</w:t>
            </w:r>
            <w:r>
              <w:rPr>
                <w:rFonts w:hint="eastAsia" w:ascii="Times New Roman" w:hAnsi="Times New Roman" w:eastAsia="宋体" w:cs="Times New Roman"/>
                <w:b w:val="0"/>
                <w:bCs w:val="0"/>
                <w:color w:val="000000"/>
                <w:sz w:val="24"/>
                <w:szCs w:val="24"/>
                <w:lang w:val="en-US" w:eastAsia="zh-CN"/>
              </w:rPr>
              <w:t>如下</w:t>
            </w:r>
            <w:r>
              <w:rPr>
                <w:rFonts w:hint="default" w:ascii="Times New Roman" w:hAnsi="Times New Roman" w:eastAsia="宋体" w:cs="Times New Roman"/>
                <w:b w:val="0"/>
                <w:bCs w:val="0"/>
                <w:color w:val="000000"/>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eastAsia"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14</w:t>
            </w:r>
            <w:r>
              <w:rPr>
                <w:rFonts w:hint="default"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lang w:val="en-US" w:eastAsia="zh-CN"/>
              </w:rPr>
              <w:t>监测期间气象参数表</w:t>
            </w:r>
          </w:p>
          <w:tbl>
            <w:tblPr>
              <w:tblStyle w:val="12"/>
              <w:tblpPr w:leftFromText="180" w:rightFromText="180" w:vertAnchor="text"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03"/>
              <w:gridCol w:w="1033"/>
              <w:gridCol w:w="1050"/>
              <w:gridCol w:w="1200"/>
              <w:gridCol w:w="1167"/>
              <w:gridCol w:w="1523"/>
              <w:gridCol w:w="986"/>
              <w:gridCol w:w="10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5" w:hRule="exact"/>
              </w:trPr>
              <w:tc>
                <w:tcPr>
                  <w:tcW w:w="1836" w:type="dxa"/>
                  <w:gridSpan w:val="2"/>
                  <w:tcBorders>
                    <w:left w:val="single" w:color="auto" w:sz="4" w:space="0"/>
                    <w:right w:val="single" w:color="auto" w:sz="4" w:space="0"/>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firstLine="1470" w:firstLineChars="700"/>
                    <w:jc w:val="center"/>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val="0"/>
                    <w:snapToGrid w:val="0"/>
                    <w:spacing w:line="300" w:lineRule="exact"/>
                    <w:ind w:firstLine="420" w:firstLineChars="20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期       间</w:t>
                  </w:r>
                </w:p>
              </w:tc>
              <w:tc>
                <w:tcPr>
                  <w:tcW w:w="105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气温(℃)</w:t>
                  </w:r>
                </w:p>
              </w:tc>
              <w:tc>
                <w:tcPr>
                  <w:tcW w:w="120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气</w:t>
                  </w:r>
                  <w:r>
                    <w:rPr>
                      <w:rFonts w:hint="default" w:ascii="Times New Roman" w:hAnsi="Times New Roman" w:eastAsia="宋体" w:cs="Times New Roman"/>
                      <w:b w:val="0"/>
                      <w:bCs w:val="0"/>
                      <w:sz w:val="21"/>
                      <w:szCs w:val="21"/>
                      <w:lang w:eastAsia="zh-CN"/>
                    </w:rPr>
                    <w:t>压</w:t>
                  </w:r>
                  <w:r>
                    <w:rPr>
                      <w:rFonts w:hint="default" w:ascii="Times New Roman" w:hAnsi="Times New Roman" w:eastAsia="宋体" w:cs="Times New Roman"/>
                      <w:b w:val="0"/>
                      <w:bCs w:val="0"/>
                      <w:sz w:val="21"/>
                      <w:szCs w:val="21"/>
                    </w:rPr>
                    <w:t>(KPa)</w:t>
                  </w:r>
                </w:p>
              </w:tc>
              <w:tc>
                <w:tcPr>
                  <w:tcW w:w="1167"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风</w:t>
                  </w:r>
                  <w:r>
                    <w:rPr>
                      <w:rFonts w:hint="default" w:ascii="Times New Roman" w:hAnsi="Times New Roman" w:eastAsia="宋体" w:cs="Times New Roman"/>
                      <w:b w:val="0"/>
                      <w:bCs w:val="0"/>
                      <w:sz w:val="21"/>
                      <w:szCs w:val="21"/>
                      <w:lang w:eastAsia="zh-CN"/>
                    </w:rPr>
                    <w:t>速</w:t>
                  </w:r>
                  <w:r>
                    <w:rPr>
                      <w:rFonts w:hint="default" w:ascii="Times New Roman" w:hAnsi="Times New Roman" w:eastAsia="宋体" w:cs="Times New Roman"/>
                      <w:b w:val="0"/>
                      <w:bCs w:val="0"/>
                      <w:sz w:val="21"/>
                      <w:szCs w:val="21"/>
                    </w:rPr>
                    <w:t>(m/s)</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主导风向</w:t>
                  </w:r>
                </w:p>
              </w:tc>
              <w:tc>
                <w:tcPr>
                  <w:tcW w:w="986"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总云量</w:t>
                  </w:r>
                </w:p>
              </w:tc>
              <w:tc>
                <w:tcPr>
                  <w:tcW w:w="1027"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低云量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6" w:hRule="exact"/>
              </w:trPr>
              <w:tc>
                <w:tcPr>
                  <w:tcW w:w="8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05.09</w:t>
                  </w: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第1次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19.3</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100.4</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5"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第2次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21.2</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100.1</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4"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第3次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21.4</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100.1</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7"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第4次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22.4</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100.1</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exact"/>
              </w:trPr>
              <w:tc>
                <w:tcPr>
                  <w:tcW w:w="80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05.10</w:t>
                  </w: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第1次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25.4</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99.8</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1.4</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5</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6"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第2次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26.2</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99.8</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1.3</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6</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3"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第3次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26.4</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99.8</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1.4</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6</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7" w:hRule="exact"/>
              </w:trPr>
              <w:tc>
                <w:tcPr>
                  <w:tcW w:w="803"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color w:val="auto"/>
                      <w:sz w:val="21"/>
                      <w:szCs w:val="21"/>
                    </w:rPr>
                  </w:pPr>
                </w:p>
              </w:tc>
              <w:tc>
                <w:tcPr>
                  <w:tcW w:w="1033"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Cs/>
                      <w:color w:val="auto"/>
                      <w:sz w:val="21"/>
                      <w:szCs w:val="21"/>
                    </w:rPr>
                  </w:pPr>
                  <w:r>
                    <w:rPr>
                      <w:rFonts w:hint="eastAsia" w:ascii="Times New Roman" w:cs="宋体"/>
                      <w:snapToGrid/>
                      <w:sz w:val="21"/>
                    </w:rPr>
                    <w:t>第4次</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center"/>
                    <w:rPr>
                      <w:rFonts w:hint="default" w:ascii="Times New Roman" w:cs="宋体"/>
                      <w:kern w:val="2"/>
                      <w:sz w:val="21"/>
                      <w:szCs w:val="21"/>
                      <w:lang w:val="en-US" w:eastAsia="zh-CN" w:bidi="ar-SA"/>
                    </w:rPr>
                  </w:pPr>
                  <w:r>
                    <w:rPr>
                      <w:rFonts w:hint="eastAsia" w:ascii="Times New Roman" w:cs="宋体"/>
                      <w:kern w:val="2"/>
                      <w:sz w:val="21"/>
                      <w:szCs w:val="21"/>
                      <w:lang w:val="en-US" w:eastAsia="zh-CN" w:bidi="ar-SA"/>
                    </w:rPr>
                    <w:t>27.1</w:t>
                  </w:r>
                </w:p>
              </w:tc>
              <w:tc>
                <w:tcPr>
                  <w:tcW w:w="1200"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99.7</w:t>
                  </w:r>
                </w:p>
              </w:tc>
              <w:tc>
                <w:tcPr>
                  <w:tcW w:w="1167" w:type="dxa"/>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1.4</w:t>
                  </w:r>
                </w:p>
              </w:tc>
              <w:tc>
                <w:tcPr>
                  <w:tcW w:w="1523"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西北</w:t>
                  </w:r>
                </w:p>
              </w:tc>
              <w:tc>
                <w:tcPr>
                  <w:tcW w:w="986" w:type="dxa"/>
                  <w:tcBorders>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6</w:t>
                  </w:r>
                </w:p>
              </w:tc>
              <w:tc>
                <w:tcPr>
                  <w:tcW w:w="1027" w:type="dxa"/>
                  <w:tcBorders>
                    <w:lef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Times New Roman" w:cs="宋体"/>
                      <w:snapToGrid/>
                      <w:kern w:val="2"/>
                      <w:sz w:val="21"/>
                      <w:szCs w:val="21"/>
                      <w:lang w:val="en-US" w:eastAsia="zh-CN" w:bidi="ar-SA"/>
                    </w:rPr>
                  </w:pPr>
                  <w:r>
                    <w:rPr>
                      <w:rFonts w:hint="eastAsia" w:ascii="Times New Roman" w:cs="宋体"/>
                      <w:snapToGrid/>
                      <w:kern w:val="2"/>
                      <w:sz w:val="21"/>
                      <w:szCs w:val="21"/>
                      <w:lang w:val="en-US" w:eastAsia="zh-CN" w:bidi="ar-SA"/>
                    </w:rPr>
                    <w:t>2</w:t>
                  </w:r>
                </w:p>
              </w:tc>
            </w:tr>
          </w:tbl>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eastAsia" w:ascii="Times New Roman" w:hAnsi="Times New Roman" w:eastAsia="宋体" w:cs="Times New Roman"/>
                <w:b/>
                <w:bCs/>
                <w:color w:val="00000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bCs/>
                <w:color w:val="000000"/>
                <w:sz w:val="24"/>
                <w:szCs w:val="24"/>
                <w:lang w:val="en-US" w:eastAsia="zh-CN"/>
              </w:rPr>
              <w:t>表15  厂界无组织废气检测一览表</w:t>
            </w:r>
          </w:p>
          <w:tbl>
            <w:tblPr>
              <w:tblStyle w:val="13"/>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806"/>
              <w:gridCol w:w="806"/>
              <w:gridCol w:w="806"/>
              <w:gridCol w:w="806"/>
              <w:gridCol w:w="3"/>
              <w:gridCol w:w="803"/>
              <w:gridCol w:w="806"/>
              <w:gridCol w:w="806"/>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检测时间</w:t>
                  </w:r>
                </w:p>
              </w:tc>
              <w:tc>
                <w:tcPr>
                  <w:tcW w:w="3227"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2020.05.09</w:t>
                  </w:r>
                </w:p>
              </w:tc>
              <w:tc>
                <w:tcPr>
                  <w:tcW w:w="3228"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2020.05.10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6455" w:type="dxa"/>
                  <w:gridSpan w:val="9"/>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w:t>
                  </w:r>
                </w:p>
              </w:tc>
              <w:tc>
                <w:tcPr>
                  <w:tcW w:w="806" w:type="dxa"/>
                  <w:gridSpan w:val="2"/>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w:t>
                  </w:r>
                </w:p>
              </w:tc>
              <w:tc>
                <w:tcPr>
                  <w:tcW w:w="8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w:t>
                  </w:r>
                </w:p>
              </w:tc>
              <w:tc>
                <w:tcPr>
                  <w:tcW w:w="813"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1#（上风向）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0.35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0.599</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0.786</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0.532</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0.362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0.372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0.424</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0.597</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0.675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0.972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0.642</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0.773</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0.572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0.721</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0.611</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0.801</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0.741</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0.925</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0.963</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0.663</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06" w:type="dxa"/>
                  <w:noWrap w:val="0"/>
                  <w:vAlign w:val="top"/>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4#（下风向）</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0.512</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0.801</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0.854</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0.610</w:t>
                  </w:r>
                </w:p>
              </w:tc>
              <w:tc>
                <w:tcPr>
                  <w:tcW w:w="80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0.751</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0.708</w:t>
                  </w:r>
                </w:p>
              </w:tc>
              <w:tc>
                <w:tcPr>
                  <w:tcW w:w="80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0.741</w:t>
                  </w:r>
                </w:p>
              </w:tc>
              <w:tc>
                <w:tcPr>
                  <w:tcW w:w="813"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0.675</w:t>
                  </w:r>
                </w:p>
              </w:tc>
            </w:tr>
          </w:tbl>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sz w:val="24"/>
              </w:rPr>
              <mc:AlternateContent>
                <mc:Choice Requires="wps">
                  <w:drawing>
                    <wp:anchor distT="0" distB="0" distL="114300" distR="114300" simplePos="0" relativeHeight="251720704" behindDoc="0" locked="0" layoutInCell="1" allowOverlap="1">
                      <wp:simplePos x="0" y="0"/>
                      <wp:positionH relativeFrom="column">
                        <wp:posOffset>1370330</wp:posOffset>
                      </wp:positionH>
                      <wp:positionV relativeFrom="paragraph">
                        <wp:posOffset>109855</wp:posOffset>
                      </wp:positionV>
                      <wp:extent cx="370205" cy="253365"/>
                      <wp:effectExtent l="0" t="0" r="10795" b="13335"/>
                      <wp:wrapNone/>
                      <wp:docPr id="131" name="矩形 131"/>
                      <wp:cNvGraphicFramePr/>
                      <a:graphic xmlns:a="http://schemas.openxmlformats.org/drawingml/2006/main">
                        <a:graphicData uri="http://schemas.microsoft.com/office/word/2010/wordprocessingShape">
                          <wps:wsp>
                            <wps:cNvSpPr/>
                            <wps:spPr>
                              <a:xfrm>
                                <a:off x="0" y="0"/>
                                <a:ext cx="370205"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w:t>
                                  </w:r>
                                </w:p>
                              </w:txbxContent>
                            </wps:txbx>
                            <wps:bodyPr upright="1"/>
                          </wps:wsp>
                        </a:graphicData>
                      </a:graphic>
                    </wp:anchor>
                  </w:drawing>
                </mc:Choice>
                <mc:Fallback>
                  <w:pict>
                    <v:rect id="_x0000_s1026" o:spid="_x0000_s1026" o:spt="1" style="position:absolute;left:0pt;margin-left:107.9pt;margin-top:8.65pt;height:19.95pt;width:29.15pt;z-index:251720704;mso-width-relative:page;mso-height-relative:page;" fillcolor="#FFFFFF" filled="t" stroked="f" coordsize="21600,21600" o:gfxdata="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gRR4r1wAAAAkBAAAPAAAAAAAAAAEAIAAA&#10;ACIAAABkcnMvZG93bnJldi54bWxQSwECFAAUAAAACACHTuJAhO8zApsBAAAfAwAADgAAAAAAAAAB&#10;ACAAAAAm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w:t>
                            </w:r>
                          </w:p>
                        </w:txbxContent>
                      </v:textbox>
                    </v:rect>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1334770</wp:posOffset>
                      </wp:positionH>
                      <wp:positionV relativeFrom="paragraph">
                        <wp:posOffset>232410</wp:posOffset>
                      </wp:positionV>
                      <wp:extent cx="75565" cy="84455"/>
                      <wp:effectExtent l="4445" t="4445" r="15240" b="6350"/>
                      <wp:wrapNone/>
                      <wp:docPr id="140" name="椭圆 140"/>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5.1pt;margin-top:18.3pt;height:6.65pt;width:5.95pt;z-index:251730944;mso-width-relative:page;mso-height-relative:page;" fillcolor="#FFFFFF" filled="t" stroked="t" coordsize="21600,21600" o:gfxdata="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E6q5tgAAAAJAQAADwAA&#10;AAAAAAABACAAAAAiAAAAZHJzL2Rvd25yZXYueG1sUEsBAhQAFAAAAAgAh07iQP6EzxzdAQAAygMA&#10;AA4AAAAAAAAAAQAgAAAAJwEAAGRycy9lMm9Eb2MueG1sUEsFBgAAAAAGAAYAWQEAAHYFA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1591310</wp:posOffset>
                      </wp:positionH>
                      <wp:positionV relativeFrom="paragraph">
                        <wp:posOffset>290830</wp:posOffset>
                      </wp:positionV>
                      <wp:extent cx="2413000" cy="1017270"/>
                      <wp:effectExtent l="4445" t="4445" r="20955" b="6985"/>
                      <wp:wrapNone/>
                      <wp:docPr id="123" name="矩形 123"/>
                      <wp:cNvGraphicFramePr/>
                      <a:graphic xmlns:a="http://schemas.openxmlformats.org/drawingml/2006/main">
                        <a:graphicData uri="http://schemas.microsoft.com/office/word/2010/wordprocessingShape">
                          <wps:wsp>
                            <wps:cNvSpPr/>
                            <wps:spPr>
                              <a:xfrm>
                                <a:off x="0" y="0"/>
                                <a:ext cx="2413000" cy="1017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ind w:left="0" w:leftChars="0" w:firstLine="0" w:firstLineChars="0"/>
                                  </w:pPr>
                                </w:p>
                                <w:p>
                                  <w:pPr>
                                    <w:jc w:val="center"/>
                                    <w:rPr>
                                      <w:rFonts w:hint="eastAsia" w:eastAsia="宋体"/>
                                      <w:lang w:val="en-US" w:eastAsia="zh-CN"/>
                                    </w:rPr>
                                  </w:pPr>
                                  <w:r>
                                    <w:rPr>
                                      <w:rFonts w:hint="eastAsia" w:eastAsia="宋体"/>
                                      <w:lang w:val="en-US" w:eastAsia="zh-CN"/>
                                    </w:rPr>
                                    <w:t>无组织排放源</w:t>
                                  </w:r>
                                </w:p>
                              </w:txbxContent>
                            </wps:txbx>
                            <wps:bodyPr upright="1"/>
                          </wps:wsp>
                        </a:graphicData>
                      </a:graphic>
                    </wp:anchor>
                  </w:drawing>
                </mc:Choice>
                <mc:Fallback>
                  <w:pict>
                    <v:rect id="_x0000_s1026" o:spid="_x0000_s1026" o:spt="1" style="position:absolute;left:0pt;margin-left:125.3pt;margin-top:22.9pt;height:80.1pt;width:190pt;z-index:251724800;mso-width-relative:page;mso-height-relative:page;" fillcolor="#FFFFFF" filled="t" stroked="t" coordsize="21600,21600" o:gfxdata="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eh+11wAAAAoBAAAPAAAAAAAAAAEAIAAAACIAAABkcnMvZG93bnJldi54bWxQSwECFAAUAAAACACH&#10;TuJACcnEYOwBAADgAwAADgAAAAAAAAABACAAAAAmAQAAZHJzL2Uyb0RvYy54bWxQSwUGAAAAAAYA&#10;BgBZAQAAhAUAAAAA&#10;">
                      <v:fill on="t" focussize="0,0"/>
                      <v:stroke color="#000000" joinstyle="miter"/>
                      <v:imagedata o:title=""/>
                      <o:lock v:ext="edit" aspectratio="f"/>
                      <v:textbox>
                        <w:txbxContent>
                          <w:p>
                            <w:pPr>
                              <w:pStyle w:val="2"/>
                              <w:ind w:left="0" w:leftChars="0" w:firstLine="0" w:firstLineChars="0"/>
                            </w:pPr>
                          </w:p>
                          <w:p>
                            <w:pPr>
                              <w:jc w:val="center"/>
                              <w:rPr>
                                <w:rFonts w:hint="eastAsia" w:eastAsia="宋体"/>
                                <w:lang w:val="en-US" w:eastAsia="zh-CN"/>
                              </w:rPr>
                            </w:pPr>
                            <w:r>
                              <w:rPr>
                                <w:rFonts w:hint="eastAsia" w:eastAsia="宋体"/>
                                <w:lang w:val="en-US" w:eastAsia="zh-CN"/>
                              </w:rPr>
                              <w:t>无组织排放源</w:t>
                            </w:r>
                          </w:p>
                        </w:txbxContent>
                      </v:textbox>
                    </v:rect>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4830445</wp:posOffset>
                      </wp:positionH>
                      <wp:positionV relativeFrom="paragraph">
                        <wp:posOffset>144780</wp:posOffset>
                      </wp:positionV>
                      <wp:extent cx="274955" cy="211455"/>
                      <wp:effectExtent l="0" t="0" r="10795" b="17145"/>
                      <wp:wrapNone/>
                      <wp:docPr id="121" name="矩形 121"/>
                      <wp:cNvGraphicFramePr/>
                      <a:graphic xmlns:a="http://schemas.openxmlformats.org/drawingml/2006/main">
                        <a:graphicData uri="http://schemas.microsoft.com/office/word/2010/wordprocessingShape">
                          <wps:wsp>
                            <wps:cNvSpPr/>
                            <wps:spPr>
                              <a:xfrm>
                                <a:off x="0" y="0"/>
                                <a:ext cx="274955" cy="21145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N</w:t>
                                  </w:r>
                                </w:p>
                              </w:txbxContent>
                            </wps:txbx>
                            <wps:bodyPr upright="1"/>
                          </wps:wsp>
                        </a:graphicData>
                      </a:graphic>
                    </wp:anchor>
                  </w:drawing>
                </mc:Choice>
                <mc:Fallback>
                  <w:pict>
                    <v:rect id="_x0000_s1026" o:spid="_x0000_s1026" o:spt="1" style="position:absolute;left:0pt;margin-left:380.35pt;margin-top:11.4pt;height:16.65pt;width:21.65pt;z-index:251727872;mso-width-relative:page;mso-height-relative:page;" fillcolor="#FFFFFF" filled="t" stroked="f" coordsize="21600,21600" o:gfxdata="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2yLSnXAAAACQEAAA8AAAAAAAAAAQAgAAAA&#10;IgAAAGRycy9kb3ducmV2LnhtbFBLAQIUABQAAAAIAIdO4kBR5WFjmgEAAB8DAAAOAAAAAAAAAAEA&#10;IAAAACYBAABkcnMvZTJvRG9jLnhtbFBLBQYAAAAABgAGAFkBAAAy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N</w:t>
                            </w:r>
                          </w:p>
                        </w:txbxContent>
                      </v:textbox>
                    </v:rect>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4787900</wp:posOffset>
                      </wp:positionH>
                      <wp:positionV relativeFrom="paragraph">
                        <wp:posOffset>260985</wp:posOffset>
                      </wp:positionV>
                      <wp:extent cx="635" cy="666750"/>
                      <wp:effectExtent l="37465" t="0" r="38100" b="0"/>
                      <wp:wrapNone/>
                      <wp:docPr id="132" name="直接连接符 132"/>
                      <wp:cNvGraphicFramePr/>
                      <a:graphic xmlns:a="http://schemas.openxmlformats.org/drawingml/2006/main">
                        <a:graphicData uri="http://schemas.microsoft.com/office/word/2010/wordprocessingShape">
                          <wps:wsp>
                            <wps:cNvCnPr/>
                            <wps:spPr>
                              <a:xfrm flipV="1">
                                <a:off x="0" y="0"/>
                                <a:ext cx="635" cy="666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7pt;margin-top:20.55pt;height:52.5pt;width:0.05pt;z-index:251726848;mso-width-relative:page;mso-height-relative:page;" filled="f" stroked="t" coordsize="21600,21600" o:gfxdata="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To6rYAAAACgEAAA8AAAAAAAAAAQAgAAAAIgAAAGRycy9kb3ducmV2LnhtbFBLAQIUABQAAAAI&#10;AIdO4kDl/CpD7QEAAKkDAAAOAAAAAAAAAAEAIAAAACcBAABkcnMvZTJvRG9jLnhtbFBLBQYAAAAA&#10;BgAGAFkBAACG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b/>
                <w:bCs/>
                <w:sz w:val="24"/>
                <w:szCs w:val="24"/>
                <w:lang w:val="en-US" w:eastAsia="zh-CN"/>
              </w:rPr>
              <w:t>05.09</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sz w:val="24"/>
              </w:rPr>
              <mc:AlternateContent>
                <mc:Choice Requires="wps">
                  <w:drawing>
                    <wp:anchor distT="0" distB="0" distL="114300" distR="114300" simplePos="0" relativeHeight="251735040" behindDoc="0" locked="0" layoutInCell="1" allowOverlap="1">
                      <wp:simplePos x="0" y="0"/>
                      <wp:positionH relativeFrom="column">
                        <wp:posOffset>393700</wp:posOffset>
                      </wp:positionH>
                      <wp:positionV relativeFrom="paragraph">
                        <wp:posOffset>134620</wp:posOffset>
                      </wp:positionV>
                      <wp:extent cx="294640" cy="450215"/>
                      <wp:effectExtent l="3810" t="2540" r="6350" b="4445"/>
                      <wp:wrapNone/>
                      <wp:docPr id="129" name="直接连接符 129"/>
                      <wp:cNvGraphicFramePr/>
                      <a:graphic xmlns:a="http://schemas.openxmlformats.org/drawingml/2006/main">
                        <a:graphicData uri="http://schemas.microsoft.com/office/word/2010/wordprocessingShape">
                          <wps:wsp>
                            <wps:cNvCnPr/>
                            <wps:spPr>
                              <a:xfrm>
                                <a:off x="0" y="0"/>
                                <a:ext cx="294640" cy="4502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pt;margin-top:10.6pt;height:35.45pt;width:23.2pt;z-index:251735040;mso-width-relative:page;mso-height-relative:page;" filled="f" stroked="t" coordsize="21600,21600" o:gfxdata="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4TIb9kA&#10;AAAIAQAADwAAAAAAAAABACAAAAAiAAAAZHJzL2Rvd25yZXYueG1sUEsBAhQAFAAAAAgAh07iQOJA&#10;2lTlAQAAogMAAA4AAAAAAAAAAQAgAAAAKAEAAGRycy9lMm9Eb2MueG1sUEsFBgAAAAAGAAYAWQEA&#10;AH8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581660</wp:posOffset>
                      </wp:positionH>
                      <wp:positionV relativeFrom="paragraph">
                        <wp:posOffset>198755</wp:posOffset>
                      </wp:positionV>
                      <wp:extent cx="646430" cy="310515"/>
                      <wp:effectExtent l="0" t="0" r="0" b="0"/>
                      <wp:wrapNone/>
                      <wp:docPr id="138" name="矩形 138"/>
                      <wp:cNvGraphicFramePr/>
                      <a:graphic xmlns:a="http://schemas.openxmlformats.org/drawingml/2006/main">
                        <a:graphicData uri="http://schemas.microsoft.com/office/word/2010/wordprocessingShape">
                          <wps:wsp>
                            <wps:cNvSpPr/>
                            <wps:spPr>
                              <a:xfrm>
                                <a:off x="0" y="0"/>
                                <a:ext cx="646430" cy="31051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西南风</w:t>
                                  </w:r>
                                </w:p>
                              </w:txbxContent>
                            </wps:txbx>
                            <wps:bodyPr upright="1"/>
                          </wps:wsp>
                        </a:graphicData>
                      </a:graphic>
                    </wp:anchor>
                  </w:drawing>
                </mc:Choice>
                <mc:Fallback>
                  <w:pict>
                    <v:rect id="_x0000_s1026" o:spid="_x0000_s1026" o:spt="1" style="position:absolute;left:0pt;margin-left:45.8pt;margin-top:15.65pt;height:24.45pt;width:50.9pt;z-index:251734016;mso-width-relative:page;mso-height-relative:page;" filled="f" stroked="f" coordsize="21600,21600" o:gfxdata="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yyCwk2QAAAAgBAAAPAAAAAAAAAAEAIAAAACIAAABkcnMvZG93bnJldi54bWxQ&#10;SwECFAAUAAAACACHTuJAXhdXMoQBAAD2AgAADgAAAAAAAAABACAAAAAoAQAAZHJzL2Uyb0RvYy54&#10;bWxQSwUGAAAAAAYABgBZAQAAHg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西南风</w:t>
                            </w:r>
                          </w:p>
                        </w:txbxContent>
                      </v:textbox>
                    </v:rect>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5173345</wp:posOffset>
                      </wp:positionH>
                      <wp:positionV relativeFrom="paragraph">
                        <wp:posOffset>148590</wp:posOffset>
                      </wp:positionV>
                      <wp:extent cx="274955" cy="211455"/>
                      <wp:effectExtent l="0" t="0" r="10795" b="17145"/>
                      <wp:wrapNone/>
                      <wp:docPr id="122" name="矩形 122"/>
                      <wp:cNvGraphicFramePr/>
                      <a:graphic xmlns:a="http://schemas.openxmlformats.org/drawingml/2006/main">
                        <a:graphicData uri="http://schemas.microsoft.com/office/word/2010/wordprocessingShape">
                          <wps:wsp>
                            <wps:cNvSpPr/>
                            <wps:spPr>
                              <a:xfrm>
                                <a:off x="0" y="0"/>
                                <a:ext cx="274955" cy="21145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E</w:t>
                                  </w:r>
                                </w:p>
                              </w:txbxContent>
                            </wps:txbx>
                            <wps:bodyPr upright="1"/>
                          </wps:wsp>
                        </a:graphicData>
                      </a:graphic>
                    </wp:anchor>
                  </w:drawing>
                </mc:Choice>
                <mc:Fallback>
                  <w:pict>
                    <v:rect id="_x0000_s1026" o:spid="_x0000_s1026" o:spt="1" style="position:absolute;left:0pt;margin-left:407.35pt;margin-top:11.7pt;height:16.65pt;width:21.65pt;z-index:251728896;mso-width-relative:page;mso-height-relative:page;" fillcolor="#FFFFFF" filled="t" stroked="f" coordsize="21600,21600" o:gfxdata="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67hI82AAAAAkBAAAPAAAAAAAAAAEAIAAA&#10;ACIAAABkcnMvZG93bnJldi54bWxQSwECFAAUAAAACACHTuJA6eYkc5oBAAAfAwAADgAAAAAAAAAB&#10;ACAAAAAn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E</w:t>
                            </w:r>
                          </w:p>
                        </w:txbxContent>
                      </v:textbox>
                    </v:rect>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4481195</wp:posOffset>
                      </wp:positionH>
                      <wp:positionV relativeFrom="paragraph">
                        <wp:posOffset>292735</wp:posOffset>
                      </wp:positionV>
                      <wp:extent cx="655955" cy="635"/>
                      <wp:effectExtent l="0" t="37465" r="10795" b="38100"/>
                      <wp:wrapNone/>
                      <wp:docPr id="127" name="直接连接符 127"/>
                      <wp:cNvGraphicFramePr/>
                      <a:graphic xmlns:a="http://schemas.openxmlformats.org/drawingml/2006/main">
                        <a:graphicData uri="http://schemas.microsoft.com/office/word/2010/wordprocessingShape">
                          <wps:wsp>
                            <wps:cNvCnPr/>
                            <wps:spPr>
                              <a:xfrm>
                                <a:off x="0" y="0"/>
                                <a:ext cx="6559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2.85pt;margin-top:23.05pt;height:0.05pt;width:51.65pt;z-index:251725824;mso-width-relative:page;mso-height-relative:page;" filled="f" stroked="t" coordsize="21600,21600" o:gfxdata="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FBKzNkAAAAJ&#10;AQAADwAAAAAAAAABACAAAAAiAAAAZHJzL2Rvd25yZXYueG1sUEsBAhQAFAAAAAgAh07iQLWsc+Ti&#10;AQAAnwMAAA4AAAAAAAAAAQAgAAAAKAEAAGRycy9lMm9Eb2MueG1sUEsFBgAAAAAGAAYAWQEAAHwF&#10;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sz w:val="24"/>
              </w:rPr>
              <mc:AlternateContent>
                <mc:Choice Requires="wps">
                  <w:drawing>
                    <wp:anchor distT="0" distB="0" distL="114300" distR="114300" simplePos="0" relativeHeight="251729920" behindDoc="0" locked="0" layoutInCell="1" allowOverlap="1">
                      <wp:simplePos x="0" y="0"/>
                      <wp:positionH relativeFrom="column">
                        <wp:posOffset>4062730</wp:posOffset>
                      </wp:positionH>
                      <wp:positionV relativeFrom="paragraph">
                        <wp:posOffset>437515</wp:posOffset>
                      </wp:positionV>
                      <wp:extent cx="75565" cy="84455"/>
                      <wp:effectExtent l="4445" t="4445" r="15240" b="6350"/>
                      <wp:wrapNone/>
                      <wp:docPr id="120" name="椭圆 120"/>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9.9pt;margin-top:34.45pt;height:6.65pt;width:5.95pt;z-index:251729920;mso-width-relative:page;mso-height-relative:page;" fillcolor="#FFFFFF" filled="t" stroked="t" coordsize="21600,21600" o:gfxdata="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ENHIbZAAAACQEAAA8A&#10;AAAAAAAAAQAgAAAAIgAAAGRycy9kb3ducmV2LnhtbFBLAQIUABQAAAAIAIdO4kBZZoUX3QEAAMoD&#10;AAAOAAAAAAAAAAEAIAAAACgBAABkcnMvZTJvRG9jLnhtbFBLBQYAAAAABgAGAFkBAAB3BQ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4156075</wp:posOffset>
                      </wp:positionH>
                      <wp:positionV relativeFrom="paragraph">
                        <wp:posOffset>134620</wp:posOffset>
                      </wp:positionV>
                      <wp:extent cx="370205" cy="253365"/>
                      <wp:effectExtent l="0" t="0" r="10795" b="13335"/>
                      <wp:wrapNone/>
                      <wp:docPr id="134" name="矩形 134"/>
                      <wp:cNvGraphicFramePr/>
                      <a:graphic xmlns:a="http://schemas.openxmlformats.org/drawingml/2006/main">
                        <a:graphicData uri="http://schemas.microsoft.com/office/word/2010/wordprocessingShape">
                          <wps:wsp>
                            <wps:cNvSpPr/>
                            <wps:spPr>
                              <a:xfrm>
                                <a:off x="0" y="0"/>
                                <a:ext cx="370205"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xbxContent>
                            </wps:txbx>
                            <wps:bodyPr upright="1"/>
                          </wps:wsp>
                        </a:graphicData>
                      </a:graphic>
                    </wp:anchor>
                  </w:drawing>
                </mc:Choice>
                <mc:Fallback>
                  <w:pict>
                    <v:rect id="_x0000_s1026" o:spid="_x0000_s1026" o:spt="1" style="position:absolute;left:0pt;margin-left:327.25pt;margin-top:10.6pt;height:19.95pt;width:29.15pt;z-index:251723776;mso-width-relative:page;mso-height-relative:page;" fillcolor="#FFFFFF" filled="t" stroked="f" coordsize="21600,21600" o:gfxdata="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Z98x/WAAAACQEAAA8AAAAAAAAAAQAgAAAA&#10;IgAAAGRycy9kb3ducmV2LnhtbFBLAQIUABQAAAAIAIdO4kBM6/wymwEAAB8DAAAOAAAAAAAAAAEA&#10;IAAAACUBAABkcnMvZTJvRG9jLnhtbFBLBQYAAAAABgAGAFkBAAAy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xbxContent>
                      </v:textbox>
                    </v:rect>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4095115</wp:posOffset>
                      </wp:positionH>
                      <wp:positionV relativeFrom="paragraph">
                        <wp:posOffset>85725</wp:posOffset>
                      </wp:positionV>
                      <wp:extent cx="75565" cy="84455"/>
                      <wp:effectExtent l="4445" t="4445" r="15240" b="6350"/>
                      <wp:wrapNone/>
                      <wp:docPr id="143" name="椭圆 143"/>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22.45pt;margin-top:6.75pt;height:6.65pt;width:5.95pt;z-index:251731968;mso-width-relative:page;mso-height-relative:page;" fillcolor="#FFFFFF" filled="t" stroked="t" coordsize="21600,21600" o:gfxdata="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T59atgAAAAJAQAADwAA&#10;AAAAAAABACAAAAAiAAAAZHJzL2Rvd25yZXYueG1sUEsBAhQAFAAAAAgAh07iQLnE6bndAQAAygMA&#10;AA4AAAAAAAAAAQAgAAAAJwEAAGRycy9lMm9Eb2MueG1sUEsFBgAAAAAGAAYAWQEAAHYFAAAAAA==&#10;">
                      <v:fill on="t" focussize="0,0"/>
                      <v:stroke color="#00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auto"/>
              <w:outlineLvl w:val="9"/>
              <w:rPr>
                <w:rFonts w:hint="eastAsia"/>
                <w:lang w:val="en-US" w:eastAsia="zh-CN"/>
              </w:rPr>
            </w:pPr>
            <w:r>
              <w:rPr>
                <w:sz w:val="24"/>
              </w:rPr>
              <mc:AlternateContent>
                <mc:Choice Requires="wps">
                  <w:drawing>
                    <wp:anchor distT="0" distB="0" distL="114300" distR="114300" simplePos="0" relativeHeight="251722752" behindDoc="0" locked="0" layoutInCell="1" allowOverlap="1">
                      <wp:simplePos x="0" y="0"/>
                      <wp:positionH relativeFrom="column">
                        <wp:posOffset>3638550</wp:posOffset>
                      </wp:positionH>
                      <wp:positionV relativeFrom="paragraph">
                        <wp:posOffset>166370</wp:posOffset>
                      </wp:positionV>
                      <wp:extent cx="455295" cy="222250"/>
                      <wp:effectExtent l="0" t="0" r="1905" b="6350"/>
                      <wp:wrapNone/>
                      <wp:docPr id="135" name="矩形 135"/>
                      <wp:cNvGraphicFramePr/>
                      <a:graphic xmlns:a="http://schemas.openxmlformats.org/drawingml/2006/main">
                        <a:graphicData uri="http://schemas.microsoft.com/office/word/2010/wordprocessingShape">
                          <wps:wsp>
                            <wps:cNvSpPr/>
                            <wps:spPr>
                              <a:xfrm>
                                <a:off x="0" y="0"/>
                                <a:ext cx="455295" cy="22225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xbxContent>
                            </wps:txbx>
                            <wps:bodyPr upright="1"/>
                          </wps:wsp>
                        </a:graphicData>
                      </a:graphic>
                    </wp:anchor>
                  </w:drawing>
                </mc:Choice>
                <mc:Fallback>
                  <w:pict>
                    <v:rect id="_x0000_s1026" o:spid="_x0000_s1026" o:spt="1" style="position:absolute;left:0pt;margin-left:286.5pt;margin-top:13.1pt;height:17.5pt;width:35.85pt;z-index:251722752;mso-width-relative:page;mso-height-relative:page;" fillcolor="#FFFFFF" filled="t" stroked="f" coordsize="21600,21600" o:gfxdata="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2nLlj9gAAAAJAQAADwAAAAAAAAABACAA&#10;AAAiAAAAZHJzL2Rvd25yZXYueG1sUEsBAhQAFAAAAAgAh07iQFQAGBObAQAAHwMAAA4AAAAAAAAA&#10;AQAgAAAAJwEAAGRycy9lMm9Eb2MueG1sUEsFBgAAAAAGAAYAWQEAADQ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xbxContent>
                      </v:textbox>
                    </v:rect>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3755390</wp:posOffset>
                      </wp:positionH>
                      <wp:positionV relativeFrom="paragraph">
                        <wp:posOffset>54610</wp:posOffset>
                      </wp:positionV>
                      <wp:extent cx="75565" cy="84455"/>
                      <wp:effectExtent l="4445" t="4445" r="15240" b="6350"/>
                      <wp:wrapNone/>
                      <wp:docPr id="124" name="椭圆 124"/>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95.7pt;margin-top:4.3pt;height:6.65pt;width:5.95pt;z-index:251732992;mso-width-relative:page;mso-height-relative:page;" fillcolor="#FFFFFF" filled="t" stroked="t" coordsize="21600,21600" o:gfxdata="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ZEmI1wAAAAgBAAAPAAAA&#10;AAAAAAEAIAAAACIAAABkcnMvZG93bnJldi54bWxQSwECFAAUAAAACACHTuJA7GCDQN0BAADKAwAA&#10;DgAAAAAAAAABACAAAAAmAQAAZHJzL2Uyb0RvYy54bWxQSwUGAAAAAAYABgBZAQAAdQU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4077970</wp:posOffset>
                      </wp:positionH>
                      <wp:positionV relativeFrom="paragraph">
                        <wp:posOffset>2540</wp:posOffset>
                      </wp:positionV>
                      <wp:extent cx="464820" cy="253365"/>
                      <wp:effectExtent l="0" t="0" r="11430" b="13335"/>
                      <wp:wrapNone/>
                      <wp:docPr id="139" name="矩形 139"/>
                      <wp:cNvGraphicFramePr/>
                      <a:graphic xmlns:a="http://schemas.openxmlformats.org/drawingml/2006/main">
                        <a:graphicData uri="http://schemas.microsoft.com/office/word/2010/wordprocessingShape">
                          <wps:wsp>
                            <wps:cNvSpPr/>
                            <wps:spPr>
                              <a:xfrm>
                                <a:off x="0" y="0"/>
                                <a:ext cx="464820"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p>
                              </w:txbxContent>
                            </wps:txbx>
                            <wps:bodyPr upright="1"/>
                          </wps:wsp>
                        </a:graphicData>
                      </a:graphic>
                    </wp:anchor>
                  </w:drawing>
                </mc:Choice>
                <mc:Fallback>
                  <w:pict>
                    <v:rect id="_x0000_s1026" o:spid="_x0000_s1026" o:spt="1" style="position:absolute;left:0pt;margin-left:321.1pt;margin-top:0.2pt;height:19.95pt;width:36.6pt;z-index:251721728;mso-width-relative:page;mso-height-relative:page;" fillcolor="#FFFFFF" filled="t" stroked="f" coordsize="21600,21600" o:gfxdata="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PrMiH1AAAAAcBAAAPAAAAAAAAAAEAIAAAACIA&#10;AABkcnMvZG93bnJldi54bWxQSwECFAAUAAAACACHTuJAdoB6pZsBAAAfAwAADgAAAAAAAAABACAA&#10;AAAjAQAAZHJzL2Uyb0RvYy54bWxQSwUGAAAAAAYABgBZAQAAM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53472" behindDoc="0" locked="0" layoutInCell="1" allowOverlap="1">
                      <wp:simplePos x="0" y="0"/>
                      <wp:positionH relativeFrom="column">
                        <wp:posOffset>4040505</wp:posOffset>
                      </wp:positionH>
                      <wp:positionV relativeFrom="paragraph">
                        <wp:posOffset>208280</wp:posOffset>
                      </wp:positionV>
                      <wp:extent cx="370205" cy="253365"/>
                      <wp:effectExtent l="0" t="0" r="10795" b="13335"/>
                      <wp:wrapNone/>
                      <wp:docPr id="157" name="矩形 157"/>
                      <wp:cNvGraphicFramePr/>
                      <a:graphic xmlns:a="http://schemas.openxmlformats.org/drawingml/2006/main">
                        <a:graphicData uri="http://schemas.microsoft.com/office/word/2010/wordprocessingShape">
                          <wps:wsp>
                            <wps:cNvSpPr/>
                            <wps:spPr>
                              <a:xfrm>
                                <a:off x="0" y="0"/>
                                <a:ext cx="370205"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3#</w:t>
                                  </w:r>
                                </w:p>
                              </w:txbxContent>
                            </wps:txbx>
                            <wps:bodyPr upright="1"/>
                          </wps:wsp>
                        </a:graphicData>
                      </a:graphic>
                    </wp:anchor>
                  </w:drawing>
                </mc:Choice>
                <mc:Fallback>
                  <w:pict>
                    <v:rect id="_x0000_s1026" o:spid="_x0000_s1026" o:spt="1" style="position:absolute;left:0pt;margin-left:318.15pt;margin-top:16.4pt;height:19.95pt;width:29.15pt;z-index:251753472;mso-width-relative:page;mso-height-relative:page;" fillcolor="#FFFFFF" filled="t" stroked="f" coordsize="21600,21600" o:gfxdata="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BXze21wAAAAkBAAAPAAAAAAAAAAEAIAAA&#10;ACIAAABkcnMvZG93bnJldi54bWxQSwECFAAUAAAACACHTuJAzxOccpsBAAAfAwAADgAAAAAAAAAB&#10;ACAAAAAm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3#</w:t>
                            </w:r>
                          </w:p>
                        </w:txbxContent>
                      </v:textbox>
                    </v:rect>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4006215</wp:posOffset>
                      </wp:positionH>
                      <wp:positionV relativeFrom="paragraph">
                        <wp:posOffset>375920</wp:posOffset>
                      </wp:positionV>
                      <wp:extent cx="75565" cy="84455"/>
                      <wp:effectExtent l="4445" t="4445" r="15240" b="6350"/>
                      <wp:wrapNone/>
                      <wp:docPr id="118" name="椭圆 118"/>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5.45pt;margin-top:29.6pt;height:6.65pt;width:5.95pt;z-index:251755520;mso-width-relative:page;mso-height-relative:page;" fillcolor="#FFFFFF" filled="t" stroked="t" coordsize="21600,21600" o:gfxdata="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tu5vdgAAAAJAQAADwAA&#10;AAAAAAABACAAAAAiAAAAZHJzL2Rvd25yZXYueG1sUEsBAhQAFAAAAAgAh07iQECZlFHdAQAAygMA&#10;AA4AAAAAAAAAAQAgAAAAJwEAAGRycy9lMm9Eb2MueG1sUEsFBgAAAAAGAAYAWQEAAHYFAAAAAA==&#10;">
                      <v:fill on="t" focussize="0,0"/>
                      <v:stroke color="#000000" joinstyle="round"/>
                      <v:imagedata o:title=""/>
                      <o:lock v:ext="edit" aspectratio="f"/>
                    </v:shape>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07392" behindDoc="0" locked="0" layoutInCell="1" allowOverlap="1">
                      <wp:simplePos x="0" y="0"/>
                      <wp:positionH relativeFrom="column">
                        <wp:posOffset>3420110</wp:posOffset>
                      </wp:positionH>
                      <wp:positionV relativeFrom="paragraph">
                        <wp:posOffset>300990</wp:posOffset>
                      </wp:positionV>
                      <wp:extent cx="370205" cy="245745"/>
                      <wp:effectExtent l="0" t="0" r="10795" b="1905"/>
                      <wp:wrapNone/>
                      <wp:docPr id="149" name="矩形 149"/>
                      <wp:cNvGraphicFramePr/>
                      <a:graphic xmlns:a="http://schemas.openxmlformats.org/drawingml/2006/main">
                        <a:graphicData uri="http://schemas.microsoft.com/office/word/2010/wordprocessingShape">
                          <wps:wsp>
                            <wps:cNvSpPr/>
                            <wps:spPr>
                              <a:xfrm>
                                <a:off x="0" y="0"/>
                                <a:ext cx="370205" cy="24574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2#</w:t>
                                  </w:r>
                                </w:p>
                              </w:txbxContent>
                            </wps:txbx>
                            <wps:bodyPr upright="1"/>
                          </wps:wsp>
                        </a:graphicData>
                      </a:graphic>
                    </wp:anchor>
                  </w:drawing>
                </mc:Choice>
                <mc:Fallback>
                  <w:pict>
                    <v:rect id="_x0000_s1026" o:spid="_x0000_s1026" o:spt="1" style="position:absolute;left:0pt;margin-left:269.3pt;margin-top:23.7pt;height:19.35pt;width:29.15pt;z-index:251707392;mso-width-relative:page;mso-height-relative:page;" fillcolor="#FFFFFF" filled="t" stroked="f" coordsize="21600,21600" o:gfxdata="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ZC9pTYAAAACQEAAA8AAAAAAAAAAQAg&#10;AAAAIgAAAGRycy9kb3ducmV2LnhtbFBLAQIUABQAAAAIAIdO4kB2ANhRnAEAAB8DAAAOAAAAAAAA&#10;AAEAIAAAACcBAABkcnMvZTJvRG9jLnhtbFBLBQYAAAAABgAGAFkBAAA1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2#</w:t>
                            </w:r>
                          </w:p>
                        </w:txbxContent>
                      </v:textbox>
                    </v:rect>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51424" behindDoc="0" locked="0" layoutInCell="1" allowOverlap="1">
                      <wp:simplePos x="0" y="0"/>
                      <wp:positionH relativeFrom="column">
                        <wp:posOffset>3496945</wp:posOffset>
                      </wp:positionH>
                      <wp:positionV relativeFrom="paragraph">
                        <wp:posOffset>276225</wp:posOffset>
                      </wp:positionV>
                      <wp:extent cx="75565" cy="84455"/>
                      <wp:effectExtent l="4445" t="4445" r="15240" b="6350"/>
                      <wp:wrapNone/>
                      <wp:docPr id="145" name="椭圆 145"/>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75.35pt;margin-top:21.75pt;height:6.65pt;width:5.95pt;z-index:251751424;mso-width-relative:page;mso-height-relative:page;" fillcolor="#FFFFFF" filled="t" stroked="t" coordsize="21600,21600" o:gfxdata="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wTh3YAAAACQEAAA8A&#10;AAAAAAAAAQAgAAAAIgAAAGRycy9kb3ducmV2LnhtbFBLAQIUABQAAAAIAIdO4kB2QtQo3gEAAMoD&#10;AAAOAAAAAAAAAAEAIAAAACcBAABkcnMvZTJvRG9jLnhtbFBLBQYAAAAABgAGAFkBAAB3BQAAAAA=&#10;">
                      <v:fill on="t" focussize="0,0"/>
                      <v:stroke color="#000000" joinstyle="round"/>
                      <v:imagedata o:title=""/>
                      <o:lock v:ext="edit" aspectratio="f"/>
                    </v:shape>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60640" behindDoc="0" locked="0" layoutInCell="1" allowOverlap="1">
                      <wp:simplePos x="0" y="0"/>
                      <wp:positionH relativeFrom="column">
                        <wp:posOffset>4848225</wp:posOffset>
                      </wp:positionH>
                      <wp:positionV relativeFrom="paragraph">
                        <wp:posOffset>217805</wp:posOffset>
                      </wp:positionV>
                      <wp:extent cx="274955" cy="211455"/>
                      <wp:effectExtent l="0" t="0" r="10795" b="17145"/>
                      <wp:wrapNone/>
                      <wp:docPr id="137" name="矩形 137"/>
                      <wp:cNvGraphicFramePr/>
                      <a:graphic xmlns:a="http://schemas.openxmlformats.org/drawingml/2006/main">
                        <a:graphicData uri="http://schemas.microsoft.com/office/word/2010/wordprocessingShape">
                          <wps:wsp>
                            <wps:cNvSpPr/>
                            <wps:spPr>
                              <a:xfrm>
                                <a:off x="0" y="0"/>
                                <a:ext cx="274955" cy="21145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N</w:t>
                                  </w:r>
                                </w:p>
                              </w:txbxContent>
                            </wps:txbx>
                            <wps:bodyPr upright="1"/>
                          </wps:wsp>
                        </a:graphicData>
                      </a:graphic>
                    </wp:anchor>
                  </w:drawing>
                </mc:Choice>
                <mc:Fallback>
                  <w:pict>
                    <v:rect id="_x0000_s1026" o:spid="_x0000_s1026" o:spt="1" style="position:absolute;left:0pt;margin-left:381.75pt;margin-top:17.15pt;height:16.65pt;width:21.65pt;z-index:251760640;mso-width-relative:page;mso-height-relative:page;" fillcolor="#FFFFFF" filled="t" stroked="f" coordsize="21600,21600" o:gfxdata="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A6xL61wAAAAkBAAAPAAAAAAAAAAEAIAAA&#10;ACIAAABkcnMvZG93bnJldi54bWxQSwECFAAUAAAACACHTuJASsiNAJsBAAAfAwAADgAAAAAAAAAB&#10;ACAAAAAm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N</w:t>
                            </w:r>
                          </w:p>
                        </w:txbxContent>
                      </v:textbox>
                    </v:rect>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58592" behindDoc="0" locked="0" layoutInCell="1" allowOverlap="1">
                      <wp:simplePos x="0" y="0"/>
                      <wp:positionH relativeFrom="column">
                        <wp:posOffset>4789170</wp:posOffset>
                      </wp:positionH>
                      <wp:positionV relativeFrom="paragraph">
                        <wp:posOffset>301625</wp:posOffset>
                      </wp:positionV>
                      <wp:extent cx="635" cy="666750"/>
                      <wp:effectExtent l="37465" t="0" r="38100" b="0"/>
                      <wp:wrapNone/>
                      <wp:docPr id="126" name="直接连接符 126"/>
                      <wp:cNvGraphicFramePr/>
                      <a:graphic xmlns:a="http://schemas.openxmlformats.org/drawingml/2006/main">
                        <a:graphicData uri="http://schemas.microsoft.com/office/word/2010/wordprocessingShape">
                          <wps:wsp>
                            <wps:cNvCnPr/>
                            <wps:spPr>
                              <a:xfrm flipV="1">
                                <a:off x="0" y="0"/>
                                <a:ext cx="635" cy="666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7.1pt;margin-top:23.75pt;height:52.5pt;width:0.05pt;z-index:251758592;mso-width-relative:page;mso-height-relative:page;" filled="f" stroked="t" coordsize="21600,21600" o:gfxdata="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IDEn42QAAAAoBAAAPAAAAAAAAAAEAIAAAACIAAABkcnMvZG93bnJldi54bWxQSwECFAAUAAAA&#10;CACHTuJA8sS26u0BAACpAwAADgAAAAAAAAABACAAAAAoAQAAZHJzL2Uyb0RvYy54bWxQSwUGAAAA&#10;AAYABgBZAQAAhw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b/>
                <w:bCs/>
                <w:sz w:val="24"/>
                <w:szCs w:val="24"/>
                <w:lang w:val="en-US" w:eastAsia="zh-CN"/>
              </w:rPr>
              <w:t>05.10</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5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05344" behindDoc="0" locked="0" layoutInCell="1" allowOverlap="1">
                      <wp:simplePos x="0" y="0"/>
                      <wp:positionH relativeFrom="column">
                        <wp:posOffset>4079875</wp:posOffset>
                      </wp:positionH>
                      <wp:positionV relativeFrom="paragraph">
                        <wp:posOffset>292100</wp:posOffset>
                      </wp:positionV>
                      <wp:extent cx="455295" cy="222250"/>
                      <wp:effectExtent l="0" t="0" r="1905" b="6350"/>
                      <wp:wrapNone/>
                      <wp:docPr id="119" name="矩形 119"/>
                      <wp:cNvGraphicFramePr/>
                      <a:graphic xmlns:a="http://schemas.openxmlformats.org/drawingml/2006/main">
                        <a:graphicData uri="http://schemas.microsoft.com/office/word/2010/wordprocessingShape">
                          <wps:wsp>
                            <wps:cNvSpPr/>
                            <wps:spPr>
                              <a:xfrm>
                                <a:off x="0" y="0"/>
                                <a:ext cx="455295" cy="22225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4#</w:t>
                                  </w:r>
                                </w:p>
                              </w:txbxContent>
                            </wps:txbx>
                            <wps:bodyPr upright="1"/>
                          </wps:wsp>
                        </a:graphicData>
                      </a:graphic>
                    </wp:anchor>
                  </w:drawing>
                </mc:Choice>
                <mc:Fallback>
                  <w:pict>
                    <v:rect id="_x0000_s1026" o:spid="_x0000_s1026" o:spt="1" style="position:absolute;left:0pt;margin-left:321.25pt;margin-top:23pt;height:17.5pt;width:35.85pt;z-index:251705344;mso-width-relative:page;mso-height-relative:page;" fillcolor="#FFFFFF" filled="t" stroked="f" coordsize="21600,21600" o:gfxdata="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7/VX9cAAAAJAQAADwAAAAAAAAABACAA&#10;AAAiAAAAZHJzL2Rvd25yZXYueG1sUEsBAhQAFAAAAAgAh07iQGJawNScAQAAHwMAAA4AAAAAAAAA&#10;AQAgAAAAJgEAAGRycy9lMm9Eb2MueG1sUEsFBgAAAAAGAAYAWQEAADQ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4#</w:t>
                            </w:r>
                          </w:p>
                        </w:txbxContent>
                      </v:textbox>
                    </v:rect>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54496" behindDoc="0" locked="0" layoutInCell="1" allowOverlap="1">
                      <wp:simplePos x="0" y="0"/>
                      <wp:positionH relativeFrom="column">
                        <wp:posOffset>4044950</wp:posOffset>
                      </wp:positionH>
                      <wp:positionV relativeFrom="paragraph">
                        <wp:posOffset>302260</wp:posOffset>
                      </wp:positionV>
                      <wp:extent cx="75565" cy="84455"/>
                      <wp:effectExtent l="4445" t="4445" r="15240" b="6350"/>
                      <wp:wrapNone/>
                      <wp:docPr id="156" name="椭圆 156"/>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18.5pt;margin-top:23.8pt;height:6.65pt;width:5.95pt;z-index:251754496;mso-width-relative:page;mso-height-relative:page;" fillcolor="#FFFFFF" filled="t" stroked="t" coordsize="21600,21600" o:gfxdata="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JpiMnZAAAACQEAAA8A&#10;AAAAAAAAAQAgAAAAIgAAAGRycy9kb3ducmV2LnhtbFBLAQIUABQAAAAIAIdO4kDgU/nV3QEAAMoD&#10;AAAOAAAAAAAAAAEAIAAAACgBAABkcnMvZTJvRG9jLnhtbFBLBQYAAAAABgAGAFkBAAB3BQ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5111750</wp:posOffset>
                      </wp:positionH>
                      <wp:positionV relativeFrom="paragraph">
                        <wp:posOffset>94615</wp:posOffset>
                      </wp:positionV>
                      <wp:extent cx="274955" cy="211455"/>
                      <wp:effectExtent l="0" t="0" r="10795" b="17145"/>
                      <wp:wrapNone/>
                      <wp:docPr id="133" name="矩形 133"/>
                      <wp:cNvGraphicFramePr/>
                      <a:graphic xmlns:a="http://schemas.openxmlformats.org/drawingml/2006/main">
                        <a:graphicData uri="http://schemas.microsoft.com/office/word/2010/wordprocessingShape">
                          <wps:wsp>
                            <wps:cNvSpPr/>
                            <wps:spPr>
                              <a:xfrm>
                                <a:off x="0" y="0"/>
                                <a:ext cx="274955" cy="21145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E</w:t>
                                  </w:r>
                                </w:p>
                              </w:txbxContent>
                            </wps:txbx>
                            <wps:bodyPr upright="1"/>
                          </wps:wsp>
                        </a:graphicData>
                      </a:graphic>
                    </wp:anchor>
                  </w:drawing>
                </mc:Choice>
                <mc:Fallback>
                  <w:pict>
                    <v:rect id="_x0000_s1026" o:spid="_x0000_s1026" o:spt="1" style="position:absolute;left:0pt;margin-left:402.5pt;margin-top:7.45pt;height:16.65pt;width:21.65pt;z-index:251761664;mso-width-relative:page;mso-height-relative:page;" fillcolor="#FFFFFF" filled="t" stroked="f" coordsize="21600,21600" o:gfxdata="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7EfT61wAAAAkBAAAPAAAAAAAAAAEAIAAA&#10;ACIAAABkcnMvZG93bnJldi54bWxQSwECFAAUAAAACACHTuJA6s2BP5sBAAAfAwAADgAAAAAAAAAB&#10;ACAAAAAm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E</w:t>
                            </w:r>
                          </w:p>
                        </w:txbxContent>
                      </v:textbox>
                    </v:rect>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4458335</wp:posOffset>
                      </wp:positionH>
                      <wp:positionV relativeFrom="paragraph">
                        <wp:posOffset>175260</wp:posOffset>
                      </wp:positionV>
                      <wp:extent cx="655955" cy="635"/>
                      <wp:effectExtent l="0" t="37465" r="10795" b="38100"/>
                      <wp:wrapNone/>
                      <wp:docPr id="136" name="直接连接符 136"/>
                      <wp:cNvGraphicFramePr/>
                      <a:graphic xmlns:a="http://schemas.openxmlformats.org/drawingml/2006/main">
                        <a:graphicData uri="http://schemas.microsoft.com/office/word/2010/wordprocessingShape">
                          <wps:wsp>
                            <wps:cNvCnPr/>
                            <wps:spPr>
                              <a:xfrm>
                                <a:off x="0" y="0"/>
                                <a:ext cx="65595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1.05pt;margin-top:13.8pt;height:0.05pt;width:51.65pt;z-index:251759616;mso-width-relative:page;mso-height-relative:page;" filled="f" stroked="t" coordsize="21600,21600" o:gfxdata="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3kw2zaAAAA&#10;CQEAAA8AAAAAAAAAAQAgAAAAIgAAAGRycy9kb3ducmV2LnhtbFBLAQIUABQAAAAIAIdO4kCZezjD&#10;4gEAAJ8DAAAOAAAAAAAAAAEAIAAAACkBAABkcnMvZTJvRG9jLnhtbFBLBQYAAAAABgAGAFkBAAB9&#10;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1569085</wp:posOffset>
                      </wp:positionH>
                      <wp:positionV relativeFrom="paragraph">
                        <wp:posOffset>24130</wp:posOffset>
                      </wp:positionV>
                      <wp:extent cx="2413000" cy="1017270"/>
                      <wp:effectExtent l="4445" t="4445" r="20955" b="6985"/>
                      <wp:wrapNone/>
                      <wp:docPr id="142" name="矩形 142"/>
                      <wp:cNvGraphicFramePr/>
                      <a:graphic xmlns:a="http://schemas.openxmlformats.org/drawingml/2006/main">
                        <a:graphicData uri="http://schemas.microsoft.com/office/word/2010/wordprocessingShape">
                          <wps:wsp>
                            <wps:cNvSpPr/>
                            <wps:spPr>
                              <a:xfrm>
                                <a:off x="0" y="0"/>
                                <a:ext cx="2413000" cy="1017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ind w:left="0" w:leftChars="0" w:firstLine="0" w:firstLineChars="0"/>
                                  </w:pPr>
                                </w:p>
                                <w:p>
                                  <w:pPr>
                                    <w:jc w:val="center"/>
                                    <w:rPr>
                                      <w:rFonts w:hint="eastAsia" w:eastAsia="宋体"/>
                                      <w:lang w:val="en-US" w:eastAsia="zh-CN"/>
                                    </w:rPr>
                                  </w:pPr>
                                  <w:r>
                                    <w:rPr>
                                      <w:rFonts w:hint="eastAsia" w:eastAsia="宋体"/>
                                      <w:lang w:val="en-US" w:eastAsia="zh-CN"/>
                                    </w:rPr>
                                    <w:t>无组织排放源</w:t>
                                  </w:r>
                                </w:p>
                              </w:txbxContent>
                            </wps:txbx>
                            <wps:bodyPr upright="1"/>
                          </wps:wsp>
                        </a:graphicData>
                      </a:graphic>
                    </wp:anchor>
                  </w:drawing>
                </mc:Choice>
                <mc:Fallback>
                  <w:pict>
                    <v:rect id="_x0000_s1026" o:spid="_x0000_s1026" o:spt="1" style="position:absolute;left:0pt;margin-left:123.55pt;margin-top:1.9pt;height:80.1pt;width:190pt;z-index:251750400;mso-width-relative:page;mso-height-relative:page;" fillcolor="#FFFFFF" filled="t" stroked="t" coordsize="21600,21600" o:gfxdata="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zq&#10;LjzWAAAACQEAAA8AAAAAAAAAAQAgAAAAIgAAAGRycy9kb3ducmV2LnhtbFBLAQIUABQAAAAIAIdO&#10;4kC7I5Y07AEAAOADAAAOAAAAAAAAAAEAIAAAACUBAABkcnMvZTJvRG9jLnhtbFBLBQYAAAAABgAG&#10;AFkBAACDBQAAAAA=&#10;">
                      <v:fill on="t" focussize="0,0"/>
                      <v:stroke color="#000000" joinstyle="miter"/>
                      <v:imagedata o:title=""/>
                      <o:lock v:ext="edit" aspectratio="f"/>
                      <v:textbox>
                        <w:txbxContent>
                          <w:p>
                            <w:pPr>
                              <w:pStyle w:val="2"/>
                              <w:ind w:left="0" w:leftChars="0" w:firstLine="0" w:firstLineChars="0"/>
                            </w:pPr>
                          </w:p>
                          <w:p>
                            <w:pPr>
                              <w:jc w:val="center"/>
                              <w:rPr>
                                <w:rFonts w:hint="eastAsia" w:eastAsia="宋体"/>
                                <w:lang w:val="en-US" w:eastAsia="zh-CN"/>
                              </w:rPr>
                            </w:pPr>
                            <w:r>
                              <w:rPr>
                                <w:rFonts w:hint="eastAsia" w:eastAsia="宋体"/>
                                <w:lang w:val="en-US" w:eastAsia="zh-CN"/>
                              </w:rPr>
                              <w:t>无组织排放源</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jc w:val="both"/>
              <w:textAlignment w:val="auto"/>
              <w:outlineLvl w:val="9"/>
              <w:rPr>
                <w:rFonts w:hint="default"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251756544" behindDoc="0" locked="0" layoutInCell="1" allowOverlap="1">
                      <wp:simplePos x="0" y="0"/>
                      <wp:positionH relativeFrom="column">
                        <wp:posOffset>679450</wp:posOffset>
                      </wp:positionH>
                      <wp:positionV relativeFrom="paragraph">
                        <wp:posOffset>1270</wp:posOffset>
                      </wp:positionV>
                      <wp:extent cx="220345" cy="387985"/>
                      <wp:effectExtent l="4445" t="0" r="3810" b="12065"/>
                      <wp:wrapNone/>
                      <wp:docPr id="130" name="直接连接符 130"/>
                      <wp:cNvGraphicFramePr/>
                      <a:graphic xmlns:a="http://schemas.openxmlformats.org/drawingml/2006/main">
                        <a:graphicData uri="http://schemas.microsoft.com/office/word/2010/wordprocessingShape">
                          <wps:wsp>
                            <wps:cNvCnPr/>
                            <wps:spPr>
                              <a:xfrm flipV="1">
                                <a:off x="0" y="0"/>
                                <a:ext cx="220345" cy="387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3.5pt;margin-top:0.1pt;height:30.55pt;width:17.35pt;z-index:251756544;mso-width-relative:page;mso-height-relative:page;" filled="f" stroked="t" coordsize="21600,21600" o:gfxdata="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XZ/x1wAAAAcBAAAPAAAAAAAAAAEAIAAAACIAAABkcnMvZG93bnJldi54bWxQSwECFAAUAAAACACH&#10;TuJAvQNuLOwBAACsAwAADgAAAAAAAAABACAAAAAmAQAAZHJzL2Uyb0RvYy54bWxQSwUGAAAAAAYA&#10;BgBZAQAAhA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873125</wp:posOffset>
                      </wp:positionH>
                      <wp:positionV relativeFrom="paragraph">
                        <wp:posOffset>66675</wp:posOffset>
                      </wp:positionV>
                      <wp:extent cx="661035" cy="253365"/>
                      <wp:effectExtent l="0" t="0" r="5715" b="13335"/>
                      <wp:wrapNone/>
                      <wp:docPr id="141" name="矩形 141"/>
                      <wp:cNvGraphicFramePr/>
                      <a:graphic xmlns:a="http://schemas.openxmlformats.org/drawingml/2006/main">
                        <a:graphicData uri="http://schemas.microsoft.com/office/word/2010/wordprocessingShape">
                          <wps:wsp>
                            <wps:cNvSpPr/>
                            <wps:spPr>
                              <a:xfrm>
                                <a:off x="0" y="0"/>
                                <a:ext cx="661035"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西北风</w:t>
                                  </w:r>
                                </w:p>
                              </w:txbxContent>
                            </wps:txbx>
                            <wps:bodyPr upright="1"/>
                          </wps:wsp>
                        </a:graphicData>
                      </a:graphic>
                    </wp:anchor>
                  </w:drawing>
                </mc:Choice>
                <mc:Fallback>
                  <w:pict>
                    <v:rect id="_x0000_s1026" o:spid="_x0000_s1026" o:spt="1" style="position:absolute;left:0pt;margin-left:68.75pt;margin-top:5.25pt;height:19.95pt;width:52.05pt;z-index:251757568;mso-width-relative:page;mso-height-relative:page;" fillcolor="#FFFFFF" filled="t" stroked="f" coordsize="21600,21600" o:gfxdata="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rMjYK1wAAAAkBAAAPAAAAAAAAAAEAIAAA&#10;ACIAAABkcnMvZG93bnJldi54bWxQSwECFAAUAAAACACHTuJACsldVZsBAAAfAwAADgAAAAAAAAAB&#10;ACAAAAAmAQAAZHJzL2Uyb0RvYy54bWxQSwUGAAAAAAYABgBZAQAAMw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西北风</w:t>
                            </w:r>
                          </w:p>
                        </w:txbxContent>
                      </v:textbox>
                    </v:rect>
                  </w:pict>
                </mc:Fallback>
              </mc:AlternateContent>
            </w:r>
          </w:p>
          <w:p>
            <w:pPr>
              <w:pStyle w:val="2"/>
              <w:rPr>
                <w:rFonts w:hint="eastAsia" w:ascii="Times New Roman" w:hAnsi="Times New Roman" w:eastAsia="宋体" w:cs="Times New Roman"/>
                <w:b/>
                <w:bCs/>
                <w:sz w:val="24"/>
                <w:szCs w:val="24"/>
                <w:lang w:val="en-US" w:eastAsia="zh-CN"/>
              </w:rPr>
            </w:pPr>
            <w:r>
              <w:rPr>
                <w:sz w:val="24"/>
              </w:rPr>
              <mc:AlternateContent>
                <mc:Choice Requires="wps">
                  <w:drawing>
                    <wp:anchor distT="0" distB="0" distL="114300" distR="114300" simplePos="0" relativeHeight="251706368" behindDoc="0" locked="0" layoutInCell="1" allowOverlap="1">
                      <wp:simplePos x="0" y="0"/>
                      <wp:positionH relativeFrom="column">
                        <wp:posOffset>1344930</wp:posOffset>
                      </wp:positionH>
                      <wp:positionV relativeFrom="paragraph">
                        <wp:posOffset>142240</wp:posOffset>
                      </wp:positionV>
                      <wp:extent cx="370205" cy="253365"/>
                      <wp:effectExtent l="0" t="0" r="10795" b="13335"/>
                      <wp:wrapNone/>
                      <wp:docPr id="125" name="矩形 125"/>
                      <wp:cNvGraphicFramePr/>
                      <a:graphic xmlns:a="http://schemas.openxmlformats.org/drawingml/2006/main">
                        <a:graphicData uri="http://schemas.microsoft.com/office/word/2010/wordprocessingShape">
                          <wps:wsp>
                            <wps:cNvSpPr/>
                            <wps:spPr>
                              <a:xfrm>
                                <a:off x="0" y="0"/>
                                <a:ext cx="370205" cy="253365"/>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1#</w:t>
                                  </w:r>
                                </w:p>
                              </w:txbxContent>
                            </wps:txbx>
                            <wps:bodyPr upright="1"/>
                          </wps:wsp>
                        </a:graphicData>
                      </a:graphic>
                    </wp:anchor>
                  </w:drawing>
                </mc:Choice>
                <mc:Fallback>
                  <w:pict>
                    <v:rect id="_x0000_s1026" o:spid="_x0000_s1026" o:spt="1" style="position:absolute;left:0pt;margin-left:105.9pt;margin-top:11.2pt;height:19.95pt;width:29.15pt;z-index:251706368;mso-width-relative:page;mso-height-relative:page;" fillcolor="#FFFFFF" filled="t" stroked="f" coordsize="21600,21600" o:gfxdata="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2qj7bXAAAACQEAAA8AAAAAAAAAAQAg&#10;AAAAIgAAAGRycy9kb3ducmV2LnhtbFBLAQIUABQAAAAIAIdO4kBPwFl+nQEAAB8DAAAOAAAAAAAA&#10;AAEAIAAAACYBAABkcnMvZTJvRG9jLnhtbFBLBQYAAAAABgAGAFkBAAA1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lang w:val="en-US" w:eastAsia="zh-CN"/>
                              </w:rPr>
                            </w:pPr>
                            <w:r>
                              <w:rPr>
                                <w:rFonts w:hint="eastAsia" w:eastAsia="宋体"/>
                                <w:lang w:val="en-US" w:eastAsia="zh-CN"/>
                              </w:rPr>
                              <w:t>1#</w:t>
                            </w:r>
                          </w:p>
                        </w:txbxContent>
                      </v:textbox>
                    </v:rect>
                  </w:pict>
                </mc:Fallback>
              </mc:AlternateContent>
            </w:r>
            <w:r>
              <w:rPr>
                <w:rFonts w:hint="eastAsia" w:ascii="Times New Roman" w:hAnsi="Times New Roman" w:eastAsia="宋体" w:cs="Times New Roman"/>
                <w:b/>
                <w:bCs/>
                <w:sz w:val="24"/>
                <w:szCs w:val="24"/>
                <w:lang w:val="en-US" w:eastAsia="zh-CN"/>
              </w:rPr>
              <mc:AlternateContent>
                <mc:Choice Requires="wps">
                  <w:drawing>
                    <wp:anchor distT="0" distB="0" distL="114300" distR="114300" simplePos="0" relativeHeight="251752448" behindDoc="0" locked="0" layoutInCell="1" allowOverlap="1">
                      <wp:simplePos x="0" y="0"/>
                      <wp:positionH relativeFrom="column">
                        <wp:posOffset>1424940</wp:posOffset>
                      </wp:positionH>
                      <wp:positionV relativeFrom="paragraph">
                        <wp:posOffset>112395</wp:posOffset>
                      </wp:positionV>
                      <wp:extent cx="75565" cy="84455"/>
                      <wp:effectExtent l="4445" t="4445" r="15240" b="6350"/>
                      <wp:wrapNone/>
                      <wp:docPr id="128" name="椭圆 128"/>
                      <wp:cNvGraphicFramePr/>
                      <a:graphic xmlns:a="http://schemas.openxmlformats.org/drawingml/2006/main">
                        <a:graphicData uri="http://schemas.microsoft.com/office/word/2010/wordprocessingShape">
                          <wps:wsp>
                            <wps:cNvSpPr/>
                            <wps:spPr>
                              <a:xfrm>
                                <a:off x="0" y="0"/>
                                <a:ext cx="75565" cy="844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12.2pt;margin-top:8.85pt;height:6.65pt;width:5.95pt;z-index:251752448;mso-width-relative:page;mso-height-relative:page;" fillcolor="#FFFFFF" filled="t" stroked="t" coordsize="21600,21600" o:gfxdata="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DCcPtgAAAAJAQAADwAA&#10;AAAAAAABACAAAAAiAAAAZHJzL2Rvd25yZXYueG1sUEsBAhQAFAAAAAgAh07iQDNribndAQAAygMA&#10;AA4AAAAAAAAAAQAgAAAAJwEAAGRycy9lMm9Eb2MueG1sUEsFBgAAAAAGAAYAWQEAAHYFAAAAAA==&#10;">
                      <v:fill on="t" focussize="0,0"/>
                      <v:stroke color="#000000" joinstyle="round"/>
                      <v:imagedata o:title=""/>
                      <o:lock v:ext="edit" aspectratio="f"/>
                    </v:shape>
                  </w:pict>
                </mc:Fallback>
              </mc:AlternateContent>
            </w:r>
          </w:p>
          <w:p>
            <w:pPr>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（三）</w:t>
            </w:r>
            <w:r>
              <w:rPr>
                <w:rFonts w:hint="default" w:ascii="Times New Roman" w:hAnsi="Times New Roman" w:eastAsia="宋体" w:cs="Times New Roman"/>
                <w:b w:val="0"/>
                <w:bCs w:val="0"/>
                <w:color w:val="000000"/>
                <w:sz w:val="24"/>
                <w:szCs w:val="24"/>
                <w:lang w:val="en-US" w:eastAsia="zh-CN"/>
              </w:rPr>
              <w:t>厂界噪声</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淄博国源检测有限公司</w:t>
            </w:r>
            <w:r>
              <w:rPr>
                <w:rFonts w:hint="default" w:ascii="Times New Roman" w:hAnsi="Times New Roman" w:eastAsia="宋体" w:cs="Times New Roman"/>
                <w:b w:val="0"/>
                <w:bCs w:val="0"/>
                <w:color w:val="000000"/>
                <w:sz w:val="24"/>
                <w:szCs w:val="24"/>
                <w:lang w:val="en-US" w:eastAsia="zh-CN"/>
              </w:rPr>
              <w:t>于</w:t>
            </w:r>
            <w:r>
              <w:rPr>
                <w:rFonts w:hint="eastAsia" w:ascii="Times New Roman" w:hAnsi="Times New Roman" w:eastAsia="宋体" w:cs="Times New Roman"/>
                <w:b w:val="0"/>
                <w:bCs w:val="0"/>
                <w:color w:val="000000"/>
                <w:sz w:val="24"/>
                <w:szCs w:val="24"/>
                <w:lang w:val="en-US" w:eastAsia="zh-CN"/>
              </w:rPr>
              <w:t>2020.05.09</w:t>
            </w:r>
            <w:r>
              <w:rPr>
                <w:rFonts w:hint="default" w:ascii="Times New Roman" w:hAnsi="Times New Roman" w:eastAsia="宋体"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05.10</w:t>
            </w:r>
            <w:r>
              <w:rPr>
                <w:rFonts w:hint="default" w:ascii="Times New Roman" w:hAnsi="Times New Roman" w:eastAsia="宋体" w:cs="Times New Roman"/>
                <w:b w:val="0"/>
                <w:bCs w:val="0"/>
                <w:color w:val="000000"/>
                <w:sz w:val="24"/>
                <w:szCs w:val="24"/>
                <w:lang w:val="en-US" w:eastAsia="zh-CN"/>
              </w:rPr>
              <w:t>对</w:t>
            </w:r>
            <w:r>
              <w:rPr>
                <w:rFonts w:hint="eastAsia" w:ascii="Times New Roman" w:hAnsi="Times New Roman" w:eastAsia="宋体" w:cs="Times New Roman"/>
                <w:b w:val="0"/>
                <w:bCs w:val="0"/>
                <w:color w:val="000000"/>
                <w:sz w:val="24"/>
                <w:szCs w:val="24"/>
                <w:lang w:val="en-US" w:eastAsia="zh-CN"/>
              </w:rPr>
              <w:t>西</w:t>
            </w:r>
            <w:r>
              <w:rPr>
                <w:rFonts w:hint="default" w:ascii="Times New Roman" w:hAnsi="Times New Roman" w:eastAsia="宋体" w:cs="Times New Roman"/>
                <w:b w:val="0"/>
                <w:bCs w:val="0"/>
                <w:color w:val="000000"/>
                <w:sz w:val="24"/>
                <w:szCs w:val="24"/>
                <w:lang w:val="en-US" w:eastAsia="zh-CN"/>
              </w:rPr>
              <w:t>厂区厂界</w:t>
            </w:r>
            <w:r>
              <w:rPr>
                <w:rFonts w:hint="eastAsia" w:ascii="Times New Roman" w:hAnsi="Times New Roman" w:eastAsia="宋体" w:cs="Times New Roman"/>
                <w:b w:val="0"/>
                <w:bCs w:val="0"/>
                <w:color w:val="000000"/>
                <w:sz w:val="24"/>
                <w:szCs w:val="24"/>
                <w:lang w:val="en-US" w:eastAsia="zh-CN"/>
              </w:rPr>
              <w:t>昼间</w:t>
            </w:r>
            <w:r>
              <w:rPr>
                <w:rFonts w:hint="default" w:ascii="Times New Roman" w:hAnsi="Times New Roman" w:eastAsia="宋体" w:cs="Times New Roman"/>
                <w:b w:val="0"/>
                <w:bCs w:val="0"/>
                <w:color w:val="000000"/>
                <w:sz w:val="24"/>
                <w:szCs w:val="24"/>
                <w:lang w:val="en-US" w:eastAsia="zh-CN"/>
              </w:rPr>
              <w:t>噪声值进行监测，监测结果见下表。</w:t>
            </w:r>
          </w:p>
          <w:p>
            <w:pPr>
              <w:keepNext w:val="0"/>
              <w:keepLines w:val="0"/>
              <w:pageBreakBefore w:val="0"/>
              <w:widowControl/>
              <w:kinsoku/>
              <w:wordWrap/>
              <w:overflowPunct/>
              <w:topLinePunct w:val="0"/>
              <w:autoSpaceDE/>
              <w:autoSpaceDN/>
              <w:bidi w:val="0"/>
              <w:adjustRightInd w:val="0"/>
              <w:snapToGrid w:val="0"/>
              <w:spacing w:after="0" w:line="50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16</w:t>
            </w:r>
            <w:r>
              <w:rPr>
                <w:rFonts w:hint="default" w:ascii="Times New Roman" w:hAnsi="Times New Roman" w:eastAsia="宋体" w:cs="Times New Roman"/>
                <w:b/>
                <w:bCs/>
                <w:color w:val="000000"/>
                <w:sz w:val="24"/>
                <w:szCs w:val="24"/>
                <w:lang w:val="en-US" w:eastAsia="zh-CN"/>
              </w:rPr>
              <w:t xml:space="preserve">  噪声检测结果一览表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59"/>
              <w:gridCol w:w="1391"/>
              <w:gridCol w:w="1694"/>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60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采样时间</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采样点位</w:t>
                  </w:r>
                </w:p>
              </w:tc>
              <w:tc>
                <w:tcPr>
                  <w:tcW w:w="139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检测项目</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测量时段</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0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2020.05.09</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厂界</w:t>
                  </w:r>
                </w:p>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噪声</w:t>
                  </w: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0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2020.05.10</w:t>
                  </w: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昼间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1#东厂界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3#西厂界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0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359"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4#北厂界</w:t>
                  </w:r>
                </w:p>
              </w:tc>
              <w:tc>
                <w:tcPr>
                  <w:tcW w:w="139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69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夜间</w:t>
                  </w:r>
                </w:p>
              </w:tc>
              <w:tc>
                <w:tcPr>
                  <w:tcW w:w="247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8522"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1715584" behindDoc="0" locked="0" layoutInCell="1" allowOverlap="1">
                            <wp:simplePos x="0" y="0"/>
                            <wp:positionH relativeFrom="column">
                              <wp:posOffset>4385310</wp:posOffset>
                            </wp:positionH>
                            <wp:positionV relativeFrom="paragraph">
                              <wp:posOffset>241935</wp:posOffset>
                            </wp:positionV>
                            <wp:extent cx="635" cy="518795"/>
                            <wp:effectExtent l="37465" t="0" r="38100" b="14605"/>
                            <wp:wrapNone/>
                            <wp:docPr id="152" name="直接连接符 152"/>
                            <wp:cNvGraphicFramePr/>
                            <a:graphic xmlns:a="http://schemas.openxmlformats.org/drawingml/2006/main">
                              <a:graphicData uri="http://schemas.microsoft.com/office/word/2010/wordprocessingShape">
                                <wps:wsp>
                                  <wps:cNvCnPr/>
                                  <wps:spPr>
                                    <a:xfrm flipV="1">
                                      <a:off x="0" y="0"/>
                                      <a:ext cx="635" cy="518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45.3pt;margin-top:19.05pt;height:40.85pt;width:0.05pt;z-index:251715584;mso-width-relative:page;mso-height-relative:page;" filled="f" stroked="t" coordsize="21600,21600" o:gfxdata="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2XT92QAAAAoBAAAPAAAAAAAAAAEAIAAAACIAAABkcnMvZG93bnJldi54bWxQSwECFAAUAAAACACH&#10;TuJAEkRZiuoBAACpAwAADgAAAAAAAAABACAAAAAoAQAAZHJzL2Uyb0RvYy54bWxQSwUGAAAAAAYA&#10;BgBZAQAAhA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rPr>
                    <w:t>检测点位示意图：</w:t>
                  </w:r>
                  <w:r>
                    <w:rPr>
                      <w:rFonts w:hint="default" w:ascii="Times New Roman" w:hAnsi="Times New Roman" w:eastAsia="宋体" w:cs="Times New Roman"/>
                    </w:rPr>
                    <mc:AlternateContent>
                      <mc:Choice Requires="wps">
                        <w:drawing>
                          <wp:anchor distT="0" distB="0" distL="114300" distR="114300" simplePos="0" relativeHeight="251709440" behindDoc="0" locked="0" layoutInCell="1" allowOverlap="1">
                            <wp:simplePos x="0" y="0"/>
                            <wp:positionH relativeFrom="column">
                              <wp:posOffset>4030980</wp:posOffset>
                            </wp:positionH>
                            <wp:positionV relativeFrom="paragraph">
                              <wp:posOffset>55245</wp:posOffset>
                            </wp:positionV>
                            <wp:extent cx="894715" cy="40830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894715" cy="408305"/>
                                    </a:xfrm>
                                    <a:prstGeom prst="rect">
                                      <a:avLst/>
                                    </a:prstGeom>
                                    <a:noFill/>
                                    <a:ln>
                                      <a:noFill/>
                                    </a:ln>
                                  </wps:spPr>
                                  <wps:txbx>
                                    <w:txbxContent>
                                      <w:p>
                                        <w:pPr>
                                          <w:ind w:firstLine="480" w:firstLineChars="200"/>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N</w:t>
                                        </w:r>
                                      </w:p>
                                    </w:txbxContent>
                                  </wps:txbx>
                                  <wps:bodyPr lIns="91439" tIns="45719" rIns="91439" bIns="45719" upright="1"/>
                                </wps:wsp>
                              </a:graphicData>
                            </a:graphic>
                          </wp:anchor>
                        </w:drawing>
                      </mc:Choice>
                      <mc:Fallback>
                        <w:pict>
                          <v:shape id="_x0000_s1026" o:spid="_x0000_s1026" o:spt="202" type="#_x0000_t202" style="position:absolute;left:0pt;margin-left:317.4pt;margin-top:4.35pt;height:32.15pt;width:70.45pt;z-index:251709440;mso-width-relative:page;mso-height-relative:page;" filled="f" stroked="f" coordsize="21600,21600" o:gfxdata="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1MKtK1wAAAAgB&#10;AAAPAAAAAAAAAAEAIAAAACIAAABkcnMvZG93bnJldi54bWxQSwECFAAUAAAACACHTuJAqu1jkaoB&#10;AAA3AwAADgAAAAAAAAABACAAAAAmAQAAZHJzL2Uyb0RvYy54bWxQSwUGAAAAAAYABgBZAQAAQgUA&#10;AAAA&#10;">
                            <v:fill on="f" focussize="0,0"/>
                            <v:stroke on="f"/>
                            <v:imagedata o:title=""/>
                            <o:lock v:ext="edit" aspectratio="f"/>
                            <v:textbox inset="7.19992125984252pt,3.59992125984252pt,7.19992125984252pt,3.59992125984252pt">
                              <w:txbxContent>
                                <w:p>
                                  <w:pPr>
                                    <w:ind w:firstLine="480" w:firstLineChars="200"/>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N</w:t>
                                  </w:r>
                                </w:p>
                              </w:txbxContent>
                            </v:textbox>
                          </v:shape>
                        </w:pict>
                      </mc:Fallback>
                    </mc:AlternateContent>
                  </w:r>
                  <w:r>
                    <w:rPr>
                      <w:rFonts w:hint="default" w:ascii="Times New Roman" w:hAnsi="Times New Roman" w:eastAsia="宋体" w:cs="Times New Roman"/>
                    </w:rPr>
                    <w:t>厂界四周界外1m处测量</w:t>
                  </w:r>
                </w:p>
                <w:p>
                  <w:pPr>
                    <w:pStyle w:val="2"/>
                    <w:rPr>
                      <w:rFonts w:hint="default"/>
                    </w:rPr>
                  </w:pPr>
                  <w:r>
                    <w:rPr>
                      <w:rFonts w:hint="default" w:ascii="Times New Roman" w:hAnsi="Times New Roman" w:eastAsia="宋体" w:cs="Times New Roman"/>
                    </w:rPr>
                    <mc:AlternateContent>
                      <mc:Choice Requires="wps">
                        <w:drawing>
                          <wp:anchor distT="0" distB="0" distL="114300" distR="114300" simplePos="0" relativeHeight="251717632" behindDoc="0" locked="0" layoutInCell="1" allowOverlap="1">
                            <wp:simplePos x="0" y="0"/>
                            <wp:positionH relativeFrom="column">
                              <wp:posOffset>2670810</wp:posOffset>
                            </wp:positionH>
                            <wp:positionV relativeFrom="paragraph">
                              <wp:posOffset>55245</wp:posOffset>
                            </wp:positionV>
                            <wp:extent cx="382270" cy="40830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382270" cy="408305"/>
                                    </a:xfrm>
                                    <a:prstGeom prst="rect">
                                      <a:avLst/>
                                    </a:prstGeom>
                                    <a:noFill/>
                                    <a:ln>
                                      <a:noFill/>
                                    </a:ln>
                                  </wps:spPr>
                                  <wps:txbx>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4#</w:t>
                                        </w:r>
                                      </w:p>
                                    </w:txbxContent>
                                  </wps:txbx>
                                  <wps:bodyPr lIns="91439" tIns="45719" rIns="91439" bIns="45719" upright="1"/>
                                </wps:wsp>
                              </a:graphicData>
                            </a:graphic>
                          </wp:anchor>
                        </w:drawing>
                      </mc:Choice>
                      <mc:Fallback>
                        <w:pict>
                          <v:shape id="_x0000_s1026" o:spid="_x0000_s1026" o:spt="202" type="#_x0000_t202" style="position:absolute;left:0pt;margin-left:210.3pt;margin-top:4.35pt;height:32.15pt;width:30.1pt;z-index:251717632;mso-width-relative:page;mso-height-relative:page;" filled="f" stroked="f" coordsize="21600,21600" o:gfxdata="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1MzWt1wAAAAgB&#10;AAAPAAAAAAAAAAEAIAAAACIAAABkcnMvZG93bnJldi54bWxQSwECFAAUAAAACACHTuJAYLGXUaoB&#10;AAA3AwAADgAAAAAAAAABACAAAAAmAQAAZHJzL2Uyb0RvYy54bWxQSwUGAAAAAAYABgBZAQAAQgUA&#10;AAAA&#10;">
                            <v:fill on="f" focussize="0,0"/>
                            <v:stroke on="f"/>
                            <v:imagedata o:title=""/>
                            <o:lock v:ext="edit" aspectratio="f"/>
                            <v:textbox inset="7.19992125984252pt,3.59992125984252pt,7.19992125984252pt,3.59992125984252pt">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4#</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711488" behindDoc="0" locked="0" layoutInCell="1" allowOverlap="1">
                            <wp:simplePos x="0" y="0"/>
                            <wp:positionH relativeFrom="column">
                              <wp:posOffset>2501900</wp:posOffset>
                            </wp:positionH>
                            <wp:positionV relativeFrom="paragraph">
                              <wp:posOffset>130810</wp:posOffset>
                            </wp:positionV>
                            <wp:extent cx="158750" cy="158750"/>
                            <wp:effectExtent l="7620" t="10795" r="24130" b="20955"/>
                            <wp:wrapNone/>
                            <wp:docPr id="150" name="等腰三角形 150"/>
                            <wp:cNvGraphicFramePr/>
                            <a:graphic xmlns:a="http://schemas.openxmlformats.org/drawingml/2006/main">
                              <a:graphicData uri="http://schemas.microsoft.com/office/word/2010/wordprocessingShape">
                                <wps:wsp>
                                  <wps:cNvSpPr/>
                                  <wps:spPr>
                                    <a:xfrm>
                                      <a:off x="0" y="0"/>
                                      <a:ext cx="158750" cy="1587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97pt;margin-top:10.3pt;height:12.5pt;width:12.5pt;z-index:251711488;mso-width-relative:page;mso-height-relative:page;" fillcolor="#000000" filled="t" stroked="t" coordsize="21600,21600" o:gfxdata="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yWL7YAAAACQEAAA8AAAAAAAAAAQAgAAAAIgAAAGRycy9k&#10;b3ducmV2LnhtbFBLAQIUABQAAAAIAIdO4kBqQmykAgIAAAwEAAAOAAAAAAAAAAEAIAAAACcBAABk&#10;cnMvZTJvRG9jLnhtbFBLBQYAAAAABgAGAFkBAACbBQAAAAA=&#10;" adj="10800">
                            <v:fill on="t" focussize="0,0"/>
                            <v:stroke color="#000000" joinstyle="miter"/>
                            <v:imagedata o:title=""/>
                            <o:lock v:ext="edit" aspectratio="f"/>
                          </v:shape>
                        </w:pict>
                      </mc:Fallback>
                    </mc:AlternateContent>
                  </w:r>
                </w:p>
                <w:p>
                  <w:pPr>
                    <w:keepNext w:val="0"/>
                    <w:keepLines w:val="0"/>
                    <w:pageBreakBefore w:val="0"/>
                    <w:tabs>
                      <w:tab w:val="left" w:pos="8144"/>
                    </w:tabs>
                    <w:kinsoku/>
                    <w:wordWrap/>
                    <w:overflowPunct/>
                    <w:topLinePunct w:val="0"/>
                    <w:autoSpaceDE/>
                    <w:autoSpaceDN/>
                    <w:bidi w:val="0"/>
                    <w:spacing w:line="500" w:lineRule="exact"/>
                    <w:ind w:left="0" w:leftChars="0" w:right="0" w:rightChars="0" w:firstLine="0" w:firstLineChars="0"/>
                    <w:jc w:val="center"/>
                    <w:outlineLvl w:val="9"/>
                    <w:rPr>
                      <w:rFonts w:hint="default" w:ascii="Times New Roman" w:hAnsi="Times New Roman" w:eastAsia="宋体" w:cs="Times New Roman"/>
                      <w:lang w:eastAsia="zh-CN"/>
                    </w:rPr>
                  </w:pPr>
                  <w:r>
                    <w:rPr>
                      <w:rFonts w:hint="default" w:ascii="Times New Roman" w:hAnsi="Times New Roman" w:eastAsia="宋体" w:cs="Times New Roman"/>
                    </w:rPr>
                    <mc:AlternateContent>
                      <mc:Choice Requires="wps">
                        <w:drawing>
                          <wp:anchor distT="0" distB="0" distL="114300" distR="114300" simplePos="0" relativeHeight="251719680" behindDoc="0" locked="0" layoutInCell="1" allowOverlap="1">
                            <wp:simplePos x="0" y="0"/>
                            <wp:positionH relativeFrom="column">
                              <wp:posOffset>1348740</wp:posOffset>
                            </wp:positionH>
                            <wp:positionV relativeFrom="paragraph">
                              <wp:posOffset>310515</wp:posOffset>
                            </wp:positionV>
                            <wp:extent cx="416560" cy="50292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416560" cy="502920"/>
                                    </a:xfrm>
                                    <a:prstGeom prst="rect">
                                      <a:avLst/>
                                    </a:prstGeom>
                                    <a:noFill/>
                                    <a:ln>
                                      <a:noFill/>
                                    </a:ln>
                                  </wps:spPr>
                                  <wps:txbx>
                                    <w:txbxContent>
                                      <w:p>
                                        <w:pPr>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3#</w:t>
                                        </w:r>
                                      </w:p>
                                      <w:p>
                                        <w:pPr>
                                          <w:ind w:firstLine="480" w:firstLineChars="200"/>
                                          <w:rPr>
                                            <w:rFonts w:hint="eastAsia" w:ascii="楷体_GB2312" w:hAnsi="楷体_GB2312" w:eastAsia="楷体_GB2312" w:cs="楷体_GB2312"/>
                                            <w:sz w:val="24"/>
                                            <w:szCs w:val="24"/>
                                            <w:lang w:val="en-US" w:eastAsia="zh-CN"/>
                                          </w:rPr>
                                        </w:pPr>
                                      </w:p>
                                    </w:txbxContent>
                                  </wps:txbx>
                                  <wps:bodyPr lIns="91439" tIns="45719" rIns="91439" bIns="45719" upright="1"/>
                                </wps:wsp>
                              </a:graphicData>
                            </a:graphic>
                          </wp:anchor>
                        </w:drawing>
                      </mc:Choice>
                      <mc:Fallback>
                        <w:pict>
                          <v:shape id="_x0000_s1026" o:spid="_x0000_s1026" o:spt="202" type="#_x0000_t202" style="position:absolute;left:0pt;margin-left:106.2pt;margin-top:24.45pt;height:39.6pt;width:32.8pt;z-index:251719680;mso-width-relative:page;mso-height-relative:page;" filled="f" stroked="f" coordsize="21600,21600" o:gfxdata="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5hSS9gAAAAK&#10;AQAADwAAAAAAAAABACAAAAAiAAAAZHJzL2Rvd25yZXYueG1sUEsBAhQAFAAAAAgAh07iQN2Km/Cq&#10;AQAANwMAAA4AAAAAAAAAAQAgAAAAJwEAAGRycy9lMm9Eb2MueG1sUEsFBgAAAAAGAAYAWQEAAEMF&#10;AAAAAA==&#10;">
                            <v:fill on="f" focussize="0,0"/>
                            <v:stroke on="f"/>
                            <v:imagedata o:title=""/>
                            <o:lock v:ext="edit" aspectratio="f"/>
                            <v:textbox inset="7.19992125984252pt,3.59992125984252pt,7.19992125984252pt,3.59992125984252pt">
                              <w:txbxContent>
                                <w:p>
                                  <w:pPr>
                                    <w:rPr>
                                      <w:rFonts w:hint="eastAsia"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val="en-US" w:eastAsia="zh-CN"/>
                                    </w:rPr>
                                    <w:t>3#</w:t>
                                  </w:r>
                                </w:p>
                                <w:p>
                                  <w:pPr>
                                    <w:ind w:firstLine="480" w:firstLineChars="200"/>
                                    <w:rPr>
                                      <w:rFonts w:hint="eastAsia" w:ascii="楷体_GB2312" w:hAnsi="楷体_GB2312" w:eastAsia="楷体_GB2312" w:cs="楷体_GB2312"/>
                                      <w:sz w:val="24"/>
                                      <w:szCs w:val="24"/>
                                      <w:lang w:val="en-US" w:eastAsia="zh-CN"/>
                                    </w:rPr>
                                  </w:pP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716608" behindDoc="0" locked="0" layoutInCell="1" allowOverlap="1">
                            <wp:simplePos x="0" y="0"/>
                            <wp:positionH relativeFrom="column">
                              <wp:posOffset>3919220</wp:posOffset>
                            </wp:positionH>
                            <wp:positionV relativeFrom="paragraph">
                              <wp:posOffset>316230</wp:posOffset>
                            </wp:positionV>
                            <wp:extent cx="431165" cy="40830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431165" cy="408305"/>
                                    </a:xfrm>
                                    <a:prstGeom prst="rect">
                                      <a:avLst/>
                                    </a:prstGeom>
                                    <a:noFill/>
                                    <a:ln>
                                      <a:noFill/>
                                    </a:ln>
                                  </wps:spPr>
                                  <wps:txbx>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1#</w:t>
                                        </w:r>
                                      </w:p>
                                    </w:txbxContent>
                                  </wps:txbx>
                                  <wps:bodyPr lIns="91439" tIns="45719" rIns="91439" bIns="45719" upright="1"/>
                                </wps:wsp>
                              </a:graphicData>
                            </a:graphic>
                          </wp:anchor>
                        </w:drawing>
                      </mc:Choice>
                      <mc:Fallback>
                        <w:pict>
                          <v:shape id="_x0000_s1026" o:spid="_x0000_s1026" o:spt="202" type="#_x0000_t202" style="position:absolute;left:0pt;margin-left:308.6pt;margin-top:24.9pt;height:32.15pt;width:33.95pt;z-index:251716608;mso-width-relative:page;mso-height-relative:page;" filled="f" stroked="f" coordsize="21600,21600" o:gfxdata="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HnBhHYAAAA&#10;CgEAAA8AAAAAAAAAAQAgAAAAIgAAAGRycy9kb3ducmV2LnhtbFBLAQIUABQAAAAIAIdO4kCLFJpj&#10;qwEAADcDAAAOAAAAAAAAAAEAIAAAACcBAABkcnMvZTJvRG9jLnhtbFBLBQYAAAAABgAGAFkBAABE&#10;BQAAAAA=&#10;">
                            <v:fill on="f" focussize="0,0"/>
                            <v:stroke on="f"/>
                            <v:imagedata o:title=""/>
                            <o:lock v:ext="edit" aspectratio="f"/>
                            <v:textbox inset="7.19992125984252pt,3.59992125984252pt,7.19992125984252pt,3.59992125984252pt">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1#</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710464" behindDoc="0" locked="0" layoutInCell="1" allowOverlap="1">
                            <wp:simplePos x="0" y="0"/>
                            <wp:positionH relativeFrom="column">
                              <wp:posOffset>1739900</wp:posOffset>
                            </wp:positionH>
                            <wp:positionV relativeFrom="paragraph">
                              <wp:posOffset>235585</wp:posOffset>
                            </wp:positionV>
                            <wp:extent cx="2011045" cy="550545"/>
                            <wp:effectExtent l="5080" t="4445" r="22225" b="16510"/>
                            <wp:wrapNone/>
                            <wp:docPr id="147" name="矩形 147"/>
                            <wp:cNvGraphicFramePr/>
                            <a:graphic xmlns:a="http://schemas.openxmlformats.org/drawingml/2006/main">
                              <a:graphicData uri="http://schemas.microsoft.com/office/word/2010/wordprocessingShape">
                                <wps:wsp>
                                  <wps:cNvSpPr/>
                                  <wps:spPr>
                                    <a:xfrm>
                                      <a:off x="0" y="0"/>
                                      <a:ext cx="201104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西厂区</w:t>
                                        </w:r>
                                      </w:p>
                                    </w:txbxContent>
                                  </wps:txbx>
                                  <wps:bodyPr upright="1"/>
                                </wps:wsp>
                              </a:graphicData>
                            </a:graphic>
                          </wp:anchor>
                        </w:drawing>
                      </mc:Choice>
                      <mc:Fallback>
                        <w:pict>
                          <v:rect id="_x0000_s1026" o:spid="_x0000_s1026" o:spt="1" style="position:absolute;left:0pt;margin-left:137pt;margin-top:18.55pt;height:43.35pt;width:158.35pt;z-index:251710464;mso-width-relative:page;mso-height-relative:page;" fillcolor="#FFFFFF" filled="t" stroked="t" coordsize="21600,21600" o:gfxdata="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33aT/Y&#10;AAAACgEAAA8AAAAAAAAAAQAgAAAAIgAAAGRycy9kb3ducmV2LnhtbFBLAQIUABQAAAAIAIdO4kBW&#10;IIYc5wEAAN8DAAAOAAAAAAAAAAEAIAAAACcBAABkcnMvZTJvRG9jLnhtbFBLBQYAAAAABgAGAFkB&#10;AACA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西厂区</w:t>
                                  </w:r>
                                </w:p>
                              </w:txbxContent>
                            </v:textbox>
                          </v:rect>
                        </w:pict>
                      </mc:Fallback>
                    </mc:AlternateContent>
                  </w:r>
                </w:p>
                <w:p>
                  <w:pPr>
                    <w:keepNext w:val="0"/>
                    <w:keepLines w:val="0"/>
                    <w:pageBreakBefore w:val="0"/>
                    <w:tabs>
                      <w:tab w:val="left" w:pos="8144"/>
                    </w:tabs>
                    <w:kinsoku/>
                    <w:wordWrap/>
                    <w:overflowPunct/>
                    <w:topLinePunct w:val="0"/>
                    <w:autoSpaceDE/>
                    <w:autoSpaceDN/>
                    <w:bidi w:val="0"/>
                    <w:spacing w:line="500" w:lineRule="exact"/>
                    <w:ind w:left="0" w:leftChars="0" w:right="0" w:rightChars="0" w:firstLine="0" w:firstLineChars="0"/>
                    <w:jc w:val="center"/>
                    <w:outlineLvl w:val="9"/>
                    <w:rPr>
                      <w:rFonts w:hint="default" w:ascii="Times New Roman" w:hAnsi="Times New Roman" w:eastAsia="宋体" w:cs="Times New Roman"/>
                      <w:lang w:eastAsia="zh-CN"/>
                    </w:rPr>
                  </w:pPr>
                  <w:r>
                    <w:rPr>
                      <w:rFonts w:hint="default" w:ascii="Times New Roman" w:hAnsi="Times New Roman" w:eastAsia="宋体" w:cs="Times New Roman"/>
                    </w:rPr>
                    <mc:AlternateContent>
                      <mc:Choice Requires="wps">
                        <w:drawing>
                          <wp:anchor distT="0" distB="0" distL="114300" distR="114300" simplePos="0" relativeHeight="251712512" behindDoc="0" locked="0" layoutInCell="1" allowOverlap="1">
                            <wp:simplePos x="0" y="0"/>
                            <wp:positionH relativeFrom="column">
                              <wp:posOffset>1539875</wp:posOffset>
                            </wp:positionH>
                            <wp:positionV relativeFrom="paragraph">
                              <wp:posOffset>189865</wp:posOffset>
                            </wp:positionV>
                            <wp:extent cx="158750" cy="158750"/>
                            <wp:effectExtent l="7620" t="10795" r="24130" b="20955"/>
                            <wp:wrapNone/>
                            <wp:docPr id="144" name="等腰三角形 144"/>
                            <wp:cNvGraphicFramePr/>
                            <a:graphic xmlns:a="http://schemas.openxmlformats.org/drawingml/2006/main">
                              <a:graphicData uri="http://schemas.microsoft.com/office/word/2010/wordprocessingShape">
                                <wps:wsp>
                                  <wps:cNvSpPr/>
                                  <wps:spPr>
                                    <a:xfrm>
                                      <a:off x="0" y="0"/>
                                      <a:ext cx="158750" cy="1587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21.25pt;margin-top:14.95pt;height:12.5pt;width:12.5pt;z-index:251712512;mso-width-relative:page;mso-height-relative:page;" fillcolor="#000000" filled="t" stroked="t" coordsize="21600,21600" o:gfxdata="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W2RjNgAAAAJAQAADwAAAAAAAAABACAAAAAiAAAAZHJz&#10;L2Rvd25yZXYueG1sUEsBAhQAFAAAAAgAh07iQEWaoJYEAgAADAQAAA4AAAAAAAAAAQAgAAAAJwEA&#10;AGRycy9lMm9Eb2MueG1sUEsFBgAAAAAGAAYAWQEAAJ0FAAAAAA==&#10;" adj="10800">
                            <v:fill on="t" focussize="0,0"/>
                            <v:stroke color="#000000" joinstyle="miter"/>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714560" behindDoc="0" locked="0" layoutInCell="1" allowOverlap="1">
                            <wp:simplePos x="0" y="0"/>
                            <wp:positionH relativeFrom="column">
                              <wp:posOffset>3775075</wp:posOffset>
                            </wp:positionH>
                            <wp:positionV relativeFrom="paragraph">
                              <wp:posOffset>108585</wp:posOffset>
                            </wp:positionV>
                            <wp:extent cx="158750" cy="158750"/>
                            <wp:effectExtent l="7620" t="10795" r="24130" b="20955"/>
                            <wp:wrapNone/>
                            <wp:docPr id="154" name="等腰三角形 154"/>
                            <wp:cNvGraphicFramePr/>
                            <a:graphic xmlns:a="http://schemas.openxmlformats.org/drawingml/2006/main">
                              <a:graphicData uri="http://schemas.microsoft.com/office/word/2010/wordprocessingShape">
                                <wps:wsp>
                                  <wps:cNvSpPr/>
                                  <wps:spPr>
                                    <a:xfrm>
                                      <a:off x="0" y="0"/>
                                      <a:ext cx="158750" cy="1587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97.25pt;margin-top:8.55pt;height:12.5pt;width:12.5pt;z-index:251714560;mso-width-relative:page;mso-height-relative:page;" fillcolor="#000000" filled="t" stroked="t" coordsize="21600,21600" o:gfxdata="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uHq2nXAAAACQEAAA8AAAAAAAAAAQAgAAAAIgAAAGRycy9k&#10;b3ducmV2LnhtbFBLAQIUABQAAAAIAIdO4kCScb/MAwIAAAwEAAAOAAAAAAAAAAEAIAAAACYBAABk&#10;cnMvZTJvRG9jLnhtbFBLBQYAAAAABgAGAFkBAACbBQAAAAA=&#10;" adj="10800">
                            <v:fill on="t" focussize="0,0"/>
                            <v:stroke color="#000000" joinstyle="miter"/>
                            <v:imagedata o:title=""/>
                            <o:lock v:ext="edit" aspectratio="f"/>
                          </v:shape>
                        </w:pict>
                      </mc:Fallback>
                    </mc:AlternateContent>
                  </w:r>
                </w:p>
                <w:p>
                  <w:pPr>
                    <w:keepNext w:val="0"/>
                    <w:keepLines w:val="0"/>
                    <w:pageBreakBefore w:val="0"/>
                    <w:tabs>
                      <w:tab w:val="left" w:pos="8144"/>
                    </w:tabs>
                    <w:kinsoku/>
                    <w:wordWrap/>
                    <w:overflowPunct/>
                    <w:topLinePunct w:val="0"/>
                    <w:autoSpaceDE/>
                    <w:autoSpaceDN/>
                    <w:bidi w:val="0"/>
                    <w:spacing w:line="500" w:lineRule="exact"/>
                    <w:ind w:left="0" w:leftChars="0" w:right="0" w:rightChars="0" w:firstLine="0" w:firstLineChars="0"/>
                    <w:jc w:val="center"/>
                    <w:outlineLvl w:val="9"/>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1718656" behindDoc="0" locked="0" layoutInCell="1" allowOverlap="1">
                            <wp:simplePos x="0" y="0"/>
                            <wp:positionH relativeFrom="column">
                              <wp:posOffset>2686050</wp:posOffset>
                            </wp:positionH>
                            <wp:positionV relativeFrom="paragraph">
                              <wp:posOffset>140335</wp:posOffset>
                            </wp:positionV>
                            <wp:extent cx="441960" cy="40830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441960" cy="408305"/>
                                    </a:xfrm>
                                    <a:prstGeom prst="rect">
                                      <a:avLst/>
                                    </a:prstGeom>
                                    <a:noFill/>
                                    <a:ln>
                                      <a:noFill/>
                                    </a:ln>
                                  </wps:spPr>
                                  <wps:txbx>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2#</w:t>
                                        </w:r>
                                      </w:p>
                                    </w:txbxContent>
                                  </wps:txbx>
                                  <wps:bodyPr lIns="91439" tIns="45719" rIns="91439" bIns="45719" upright="1"/>
                                </wps:wsp>
                              </a:graphicData>
                            </a:graphic>
                          </wp:anchor>
                        </w:drawing>
                      </mc:Choice>
                      <mc:Fallback>
                        <w:pict>
                          <v:shape id="_x0000_s1026" o:spid="_x0000_s1026" o:spt="202" type="#_x0000_t202" style="position:absolute;left:0pt;margin-left:211.5pt;margin-top:11.05pt;height:32.15pt;width:34.8pt;z-index:251718656;mso-width-relative:page;mso-height-relative:page;" filled="f" stroked="f" coordsize="21600,21600" o:gfxdata="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F6Ji9gAAAAJ&#10;AQAADwAAAAAAAAABACAAAAAiAAAAZHJzL2Rvd25yZXYueG1sUEsBAhQAFAAAAAgAh07iQLwKBmaq&#10;AQAANwMAAA4AAAAAAAAAAQAgAAAAJwEAAGRycy9lMm9Eb2MueG1sUEsFBgAAAAAGAAYAWQEAAEMF&#10;AAAAAA==&#10;">
                            <v:fill on="f" focussize="0,0"/>
                            <v:stroke on="f"/>
                            <v:imagedata o:title=""/>
                            <o:lock v:ext="edit" aspectratio="f"/>
                            <v:textbox inset="7.19992125984252pt,3.59992125984252pt,7.19992125984252pt,3.59992125984252pt">
                              <w:txbxContent>
                                <w:p>
                                  <w:pPr>
                                    <w:rPr>
                                      <w:rFonts w:hint="eastAsia" w:ascii="楷体_GB2312" w:hAnsi="楷体_GB2312" w:eastAsia="楷体_GB2312" w:cs="楷体_GB2312"/>
                                      <w:lang w:val="en-US"/>
                                    </w:rPr>
                                  </w:pPr>
                                  <w:r>
                                    <w:rPr>
                                      <w:rFonts w:hint="eastAsia" w:ascii="楷体_GB2312" w:hAnsi="楷体_GB2312" w:eastAsia="楷体_GB2312" w:cs="楷体_GB2312"/>
                                      <w:sz w:val="24"/>
                                      <w:szCs w:val="24"/>
                                      <w:lang w:val="en-US" w:eastAsia="zh-CN"/>
                                    </w:rPr>
                                    <w:t>2#</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713536" behindDoc="0" locked="0" layoutInCell="1" allowOverlap="1">
                            <wp:simplePos x="0" y="0"/>
                            <wp:positionH relativeFrom="column">
                              <wp:posOffset>2551430</wp:posOffset>
                            </wp:positionH>
                            <wp:positionV relativeFrom="paragraph">
                              <wp:posOffset>224155</wp:posOffset>
                            </wp:positionV>
                            <wp:extent cx="158750" cy="158750"/>
                            <wp:effectExtent l="7620" t="10795" r="24130" b="20955"/>
                            <wp:wrapNone/>
                            <wp:docPr id="148" name="等腰三角形 148"/>
                            <wp:cNvGraphicFramePr/>
                            <a:graphic xmlns:a="http://schemas.openxmlformats.org/drawingml/2006/main">
                              <a:graphicData uri="http://schemas.microsoft.com/office/word/2010/wordprocessingShape">
                                <wps:wsp>
                                  <wps:cNvSpPr/>
                                  <wps:spPr>
                                    <a:xfrm>
                                      <a:off x="0" y="0"/>
                                      <a:ext cx="158750" cy="15875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00.9pt;margin-top:17.65pt;height:12.5pt;width:12.5pt;z-index:251713536;mso-width-relative:page;mso-height-relative:page;" fillcolor="#000000" filled="t" stroked="t" coordsize="21600,21600" o:gfxdata="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7Q6/X2AAAAAkBAAAPAAAAAAAAAAEAIAAAACIAAABkcnMv&#10;ZG93bnJldi54bWxQSwECFAAUAAAACACHTuJATc7VLwMCAAAMBAAADgAAAAAAAAABACAAAAAnAQAA&#10;ZHJzL2Uyb0RvYy54bWxQSwUGAAAAAAYABgBZAQAAnAUAAAAA&#10;" adj="10800">
                            <v:fill on="t" focussize="0,0"/>
                            <v:stroke color="#000000" joinstyle="miter"/>
                            <v:imagedata o:title=""/>
                            <o:lock v:ext="edit" aspectratio="f"/>
                          </v:shape>
                        </w:pict>
                      </mc:Fallback>
                    </mc:AlternateContent>
                  </w:r>
                </w:p>
              </w:tc>
            </w:tr>
          </w:tbl>
          <w:p>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80" w:lineRule="exact"/>
              <w:ind w:left="0" w:leftChars="0" w:right="0" w:rightChars="0" w:firstLine="480"/>
              <w:jc w:val="both"/>
              <w:textAlignment w:val="auto"/>
              <w:outlineLvl w:val="0"/>
              <w:rPr>
                <w:rFonts w:hint="default" w:ascii="Times New Roman" w:hAnsi="Times New Roman" w:eastAsia="宋体" w:cs="Times New Roman"/>
                <w:sz w:val="24"/>
                <w:szCs w:val="24"/>
                <w:lang w:val="en-US" w:eastAsia="zh-CN"/>
              </w:rPr>
            </w:pPr>
          </w:p>
        </w:tc>
      </w:tr>
    </w:tbl>
    <w:p>
      <w:pPr>
        <w:spacing w:after="0" w:afterLines="0" w:line="360" w:lineRule="auto"/>
        <w:rPr>
          <w:rFonts w:eastAsia="仿宋_GB2312"/>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eastAsia"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八  验收监测结论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一、监测数据分析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（一）有组织废气分析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由</w:t>
            </w:r>
            <w:r>
              <w:rPr>
                <w:rFonts w:hint="eastAsia" w:ascii="Times New Roman" w:hAnsi="Times New Roman" w:eastAsia="宋体" w:cs="Times New Roman"/>
                <w:b w:val="0"/>
                <w:bCs w:val="0"/>
                <w:color w:val="000000"/>
                <w:sz w:val="24"/>
                <w:szCs w:val="24"/>
                <w:lang w:val="en-US" w:eastAsia="zh-CN"/>
              </w:rPr>
              <w:t>表13</w:t>
            </w:r>
            <w:r>
              <w:rPr>
                <w:rFonts w:hint="default" w:ascii="Times New Roman" w:hAnsi="Times New Roman" w:eastAsia="宋体" w:cs="Times New Roman"/>
                <w:b w:val="0"/>
                <w:bCs w:val="0"/>
                <w:color w:val="000000"/>
                <w:sz w:val="24"/>
                <w:szCs w:val="24"/>
                <w:lang w:val="en-US" w:eastAsia="zh-CN"/>
              </w:rPr>
              <w:t>监测结果可知：</w:t>
            </w:r>
            <w:r>
              <w:rPr>
                <w:rFonts w:hint="eastAsia" w:ascii="Times New Roman" w:hAnsi="Times New Roman" w:eastAsia="宋体" w:cs="Times New Roman"/>
                <w:b w:val="0"/>
                <w:bCs w:val="0"/>
                <w:color w:val="000000"/>
                <w:sz w:val="24"/>
                <w:szCs w:val="24"/>
                <w:lang w:val="en-US" w:eastAsia="zh-CN"/>
              </w:rPr>
              <w:t>项目排气筒颗粒物最大排放浓度为3.9mg/m</w:t>
            </w:r>
            <w:r>
              <w:rPr>
                <w:rFonts w:hint="eastAsia"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lang w:val="en-US" w:eastAsia="zh-CN"/>
              </w:rPr>
              <w:t>，最大排放速率为0.00062kg/h，排气筒有组织颗粒物排放浓度满足</w:t>
            </w:r>
            <w:r>
              <w:rPr>
                <w:rFonts w:hint="default" w:ascii="Times New Roman" w:hAnsi="Times New Roman" w:eastAsia="宋体" w:cs="Times New Roman"/>
                <w:b w:val="0"/>
                <w:bCs w:val="0"/>
                <w:color w:val="000000"/>
                <w:sz w:val="24"/>
                <w:szCs w:val="24"/>
                <w:lang w:val="en-US" w:eastAsia="zh-CN"/>
              </w:rPr>
              <w:t>《区域性大气污染物综合排放标准》（DB37/2376-201</w:t>
            </w:r>
            <w:r>
              <w:rPr>
                <w:rFonts w:hint="eastAsia" w:ascii="Times New Roman" w:hAnsi="Times New Roman" w:eastAsia="宋体" w:cs="Times New Roman"/>
                <w:b w:val="0"/>
                <w:bCs w:val="0"/>
                <w:color w:val="000000"/>
                <w:sz w:val="24"/>
                <w:szCs w:val="24"/>
                <w:lang w:val="en-US" w:eastAsia="zh-CN"/>
              </w:rPr>
              <w:t>9</w:t>
            </w:r>
            <w:r>
              <w:rPr>
                <w:rFonts w:hint="default" w:ascii="Times New Roman" w:hAnsi="Times New Roman" w:eastAsia="宋体" w:cs="Times New Roman"/>
                <w:b w:val="0"/>
                <w:bCs w:val="0"/>
                <w:color w:val="000000"/>
                <w:sz w:val="24"/>
                <w:szCs w:val="24"/>
                <w:lang w:val="en-US" w:eastAsia="zh-CN"/>
              </w:rPr>
              <w:t>）中表</w:t>
            </w:r>
            <w:r>
              <w:rPr>
                <w:rFonts w:hint="eastAsia"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val="en-US" w:eastAsia="zh-CN"/>
              </w:rPr>
              <w:t>中</w:t>
            </w:r>
            <w:r>
              <w:rPr>
                <w:rFonts w:hint="eastAsia" w:ascii="Times New Roman" w:hAnsi="Times New Roman" w:eastAsia="宋体" w:cs="Times New Roman"/>
                <w:b w:val="0"/>
                <w:bCs w:val="0"/>
                <w:color w:val="000000"/>
                <w:sz w:val="24"/>
                <w:szCs w:val="24"/>
                <w:lang w:val="en-US" w:eastAsia="zh-CN"/>
              </w:rPr>
              <w:t>重点</w:t>
            </w:r>
            <w:r>
              <w:rPr>
                <w:rFonts w:hint="default" w:ascii="Times New Roman" w:hAnsi="Times New Roman" w:eastAsia="宋体" w:cs="Times New Roman"/>
                <w:b w:val="0"/>
                <w:bCs w:val="0"/>
                <w:color w:val="000000"/>
                <w:sz w:val="24"/>
                <w:szCs w:val="24"/>
                <w:lang w:val="en-US" w:eastAsia="zh-CN"/>
              </w:rPr>
              <w:t>控制区大气污染物排放浓度限值</w:t>
            </w:r>
            <w:r>
              <w:rPr>
                <w:rFonts w:hint="eastAsia" w:ascii="Times New Roman" w:hAnsi="Times New Roman" w:eastAsia="宋体" w:cs="Times New Roman"/>
                <w:b w:val="0"/>
                <w:bCs w:val="0"/>
                <w:color w:val="000000"/>
                <w:sz w:val="24"/>
                <w:szCs w:val="24"/>
                <w:lang w:val="en-US" w:eastAsia="zh-CN"/>
              </w:rPr>
              <w:t>。项目运行1600h/a，则排气筒有组织颗粒物最大排放量为0.992kg/a。</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（二）无组织废气分析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由</w:t>
            </w:r>
            <w:r>
              <w:rPr>
                <w:rFonts w:hint="eastAsia" w:ascii="Times New Roman" w:hAnsi="Times New Roman" w:eastAsia="宋体" w:cs="Times New Roman"/>
                <w:b w:val="0"/>
                <w:bCs w:val="0"/>
                <w:color w:val="000000"/>
                <w:sz w:val="24"/>
                <w:szCs w:val="24"/>
                <w:lang w:val="en-US" w:eastAsia="zh-CN"/>
              </w:rPr>
              <w:t>表15</w:t>
            </w:r>
            <w:r>
              <w:rPr>
                <w:rFonts w:hint="default" w:ascii="Times New Roman" w:hAnsi="Times New Roman" w:eastAsia="宋体" w:cs="Times New Roman"/>
                <w:b w:val="0"/>
                <w:bCs w:val="0"/>
                <w:color w:val="000000"/>
                <w:sz w:val="24"/>
                <w:szCs w:val="24"/>
                <w:lang w:val="en-US" w:eastAsia="zh-CN"/>
              </w:rPr>
              <w:t>监测结果可知：</w:t>
            </w:r>
            <w:r>
              <w:rPr>
                <w:rFonts w:hint="eastAsia" w:ascii="Times New Roman" w:hAnsi="Times New Roman" w:eastAsia="宋体" w:cs="Times New Roman"/>
                <w:b w:val="0"/>
                <w:bCs w:val="0"/>
                <w:color w:val="000000"/>
                <w:sz w:val="24"/>
                <w:szCs w:val="24"/>
                <w:lang w:val="en-US" w:eastAsia="zh-CN"/>
              </w:rPr>
              <w:t>厂界无组织颗粒物排放浓度最大值为0.972mg/m</w:t>
            </w:r>
            <w:r>
              <w:rPr>
                <w:rFonts w:hint="eastAsia"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lang w:val="en-US" w:eastAsia="zh-CN"/>
              </w:rPr>
              <w:t>，无组织颗粒物排放浓度满足《大气污染物综合排放标准》（GB16297-1996）表2厂界监控点无组织排放监控浓度限值。根据环境影响评价报告表中数据，无组织非甲烷总烃量为</w:t>
            </w:r>
            <w:r>
              <w:rPr>
                <w:rFonts w:hint="eastAsia" w:ascii="Times New Roman" w:hAnsi="Times New Roman" w:cs="Times New Roman"/>
                <w:bCs/>
                <w:sz w:val="24"/>
                <w:lang w:val="en-US" w:eastAsia="zh-CN"/>
              </w:rPr>
              <w:t>40.32kg/a</w:t>
            </w:r>
            <w:r>
              <w:rPr>
                <w:rFonts w:hint="eastAsia" w:ascii="Times New Roman" w:hAnsi="Times New Roman" w:eastAsia="宋体" w:cs="Times New Roman"/>
                <w:b w:val="0"/>
                <w:bCs w:val="0"/>
                <w:color w:val="000000"/>
                <w:sz w:val="24"/>
                <w:szCs w:val="24"/>
                <w:lang w:val="en-US" w:eastAsia="zh-CN"/>
              </w:rPr>
              <w:t>。</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500" w:lineRule="exact"/>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噪声分析</w:t>
            </w:r>
          </w:p>
          <w:p>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由表16验收</w:t>
            </w:r>
            <w:r>
              <w:rPr>
                <w:rFonts w:hint="default" w:ascii="Times New Roman" w:hAnsi="Times New Roman" w:eastAsia="宋体" w:cs="Times New Roman"/>
                <w:b w:val="0"/>
                <w:bCs w:val="0"/>
                <w:color w:val="000000"/>
                <w:sz w:val="24"/>
                <w:szCs w:val="24"/>
                <w:lang w:val="en-US" w:eastAsia="zh-CN"/>
              </w:rPr>
              <w:t>监测结果及现场查看，该项目的厂界昼间最高噪声为</w:t>
            </w:r>
            <w:r>
              <w:rPr>
                <w:rFonts w:hint="eastAsia" w:ascii="Times New Roman" w:hAnsi="Times New Roman" w:eastAsia="宋体" w:cs="Times New Roman"/>
                <w:b w:val="0"/>
                <w:bCs w:val="0"/>
                <w:color w:val="000000"/>
                <w:sz w:val="24"/>
                <w:szCs w:val="24"/>
                <w:lang w:val="en-US" w:eastAsia="zh-CN"/>
              </w:rPr>
              <w:t>54.9</w:t>
            </w:r>
            <w:r>
              <w:rPr>
                <w:rFonts w:hint="default" w:ascii="Times New Roman" w:hAnsi="Times New Roman" w:eastAsia="宋体" w:cs="Times New Roman"/>
                <w:b w:val="0"/>
                <w:bCs w:val="0"/>
                <w:color w:val="000000"/>
                <w:sz w:val="24"/>
                <w:szCs w:val="24"/>
                <w:lang w:val="en-US" w:eastAsia="zh-CN"/>
              </w:rPr>
              <w:t>dB(A)，夜间最高噪声为</w:t>
            </w:r>
            <w:r>
              <w:rPr>
                <w:rFonts w:hint="eastAsia" w:ascii="Times New Roman" w:hAnsi="Times New Roman" w:eastAsia="宋体" w:cs="Times New Roman"/>
                <w:b w:val="0"/>
                <w:bCs w:val="0"/>
                <w:color w:val="000000"/>
                <w:sz w:val="24"/>
                <w:szCs w:val="24"/>
                <w:lang w:val="en-US" w:eastAsia="zh-CN"/>
              </w:rPr>
              <w:t>43.3</w:t>
            </w:r>
            <w:r>
              <w:rPr>
                <w:rFonts w:hint="default" w:ascii="Times New Roman" w:hAnsi="Times New Roman" w:eastAsia="宋体" w:cs="Times New Roman"/>
                <w:b w:val="0"/>
                <w:bCs w:val="0"/>
                <w:color w:val="000000"/>
                <w:sz w:val="24"/>
                <w:szCs w:val="24"/>
                <w:lang w:val="en-US" w:eastAsia="zh-CN"/>
              </w:rPr>
              <w:t>dB(A)，能够满足《工业企业厂界环境噪声排放标准》（GB12348-2008）中2类标准要求。</w:t>
            </w:r>
            <w:r>
              <w:rPr>
                <w:rFonts w:hint="eastAsia" w:ascii="Times New Roman" w:hAnsi="Times New Roman" w:eastAsia="宋体" w:cs="Times New Roman"/>
                <w:b w:val="0"/>
                <w:bCs w:val="0"/>
                <w:color w:val="000000"/>
                <w:sz w:val="24"/>
                <w:szCs w:val="24"/>
                <w:lang w:val="en-US" w:eastAsia="zh-CN"/>
              </w:rPr>
              <w:t xml:space="preserve">  </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94" w:lineRule="exact"/>
              <w:ind w:right="0" w:rightChars="0"/>
              <w:jc w:val="both"/>
              <w:textAlignment w:val="auto"/>
              <w:outlineLvl w:val="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二、验收监测结论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94" w:lineRule="exact"/>
              <w:ind w:right="0" w:rightChars="0" w:firstLine="480" w:firstLineChars="200"/>
              <w:jc w:val="both"/>
              <w:textAlignment w:val="auto"/>
              <w:outlineLvl w:val="0"/>
              <w:rPr>
                <w:rFonts w:hint="default" w:ascii="Times New Roman" w:hAnsi="Times New Roman" w:eastAsia="宋体" w:cs="Times New Roman"/>
                <w:b/>
                <w:bCs/>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cs="Times New Roman"/>
                <w:sz w:val="24"/>
                <w:szCs w:val="24"/>
                <w:lang w:val="en-US" w:eastAsia="zh-CN"/>
              </w:rPr>
              <w:t>淄博国源检测有限公司</w:t>
            </w:r>
            <w:r>
              <w:rPr>
                <w:rFonts w:hint="default" w:ascii="Times New Roman" w:hAnsi="Times New Roman" w:eastAsia="宋体" w:cs="Times New Roman"/>
                <w:sz w:val="24"/>
                <w:szCs w:val="24"/>
                <w:lang w:eastAsia="zh-CN"/>
              </w:rPr>
              <w:t>提供的</w:t>
            </w:r>
            <w:r>
              <w:rPr>
                <w:rFonts w:hint="eastAsia" w:ascii="Times New Roman" w:hAnsi="Times New Roman" w:cs="Times New Roman"/>
                <w:lang w:eastAsia="zh-CN"/>
              </w:rPr>
              <w:t>山东合众源环保科技有限公司年复配600吨液体高效脱硫剂项目</w:t>
            </w:r>
            <w:r>
              <w:rPr>
                <w:rFonts w:hint="default" w:ascii="Times New Roman" w:hAnsi="Times New Roman" w:eastAsia="宋体" w:cs="Times New Roman"/>
                <w:sz w:val="24"/>
                <w:szCs w:val="24"/>
                <w:lang w:eastAsia="zh-CN"/>
              </w:rPr>
              <w:t>监测报告，生产负荷满足75%及以上的环保验收监测工况要求，废气</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废水</w:t>
            </w:r>
            <w:r>
              <w:rPr>
                <w:rFonts w:hint="default" w:ascii="Times New Roman" w:hAnsi="Times New Roman" w:eastAsia="宋体" w:cs="Times New Roman"/>
                <w:sz w:val="24"/>
                <w:szCs w:val="24"/>
                <w:lang w:eastAsia="zh-CN"/>
              </w:rPr>
              <w:t>及噪声满足环评要求的标准要求，验收监测结果：合格。</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r>
              <w:rPr>
                <w:rFonts w:hint="eastAsia"/>
                <w:vertAlign w:val="baseline"/>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eastAsia"/>
                <w:vertAlign w:val="baseline"/>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jc w:val="both"/>
              <w:textAlignment w:val="auto"/>
              <w:rPr>
                <w:rFonts w:hint="default"/>
                <w:vertAlign w:val="baseline"/>
                <w:lang w:val="en-US" w:eastAsia="zh-CN"/>
              </w:rPr>
            </w:pPr>
          </w:p>
        </w:tc>
      </w:tr>
    </w:tbl>
    <w:p/>
    <w:p>
      <w:pPr>
        <w:keepNext w:val="0"/>
        <w:keepLines w:val="0"/>
        <w:pageBreakBefore w:val="0"/>
        <w:widowControl/>
        <w:kinsoku/>
        <w:wordWrap/>
        <w:overflowPunct/>
        <w:topLinePunct w:val="0"/>
        <w:autoSpaceDE/>
        <w:autoSpaceDN/>
        <w:bidi w:val="0"/>
        <w:adjustRightInd w:val="0"/>
        <w:snapToGrid w:val="0"/>
        <w:spacing w:after="0" w:line="50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 xml:space="preserve">表九  </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color w:val="000000"/>
          <w:sz w:val="24"/>
          <w:szCs w:val="24"/>
          <w:lang w:val="en-US" w:eastAsia="zh-CN"/>
        </w:rPr>
        <w:t>验收结论</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51" w:hRule="atLeast"/>
          <w:jc w:val="center"/>
        </w:trPr>
        <w:tc>
          <w:tcPr>
            <w:tcW w:w="9077" w:type="dxa"/>
            <w:tcBorders>
              <w:tl2br w:val="nil"/>
              <w:tr2bl w:val="nil"/>
            </w:tcBorders>
            <w:noWrap w:val="0"/>
            <w:vAlign w:val="top"/>
          </w:tcPr>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textAlignment w:val="auto"/>
              <w:outlineLvl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eastAsia="宋体" w:cs="Times New Roman"/>
                <w:b/>
                <w:bCs/>
                <w:lang w:val="en-US" w:eastAsia="zh-CN"/>
              </w:rPr>
              <w:t>工程建设对环境的影响</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left="0" w:leftChars="0" w:right="0" w:rightChars="0" w:firstLine="480" w:firstLineChars="200"/>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rPr>
              <w:t>项目选址于</w:t>
            </w:r>
            <w:r>
              <w:rPr>
                <w:rFonts w:hint="eastAsia"/>
                <w:sz w:val="24"/>
                <w:lang w:eastAsia="zh-CN"/>
              </w:rPr>
              <w:t>山东省邹平市好生街道办事处平原村（原平原五金厂）</w:t>
            </w:r>
            <w:r>
              <w:rPr>
                <w:rFonts w:hint="default" w:ascii="Times New Roman" w:hAnsi="Times New Roman" w:eastAsia="宋体" w:cs="Times New Roman"/>
              </w:rPr>
              <w:t>，项目用地为</w:t>
            </w:r>
            <w:r>
              <w:rPr>
                <w:rFonts w:hint="eastAsia" w:ascii="Times New Roman" w:hAnsi="Times New Roman" w:cs="Times New Roman"/>
                <w:lang w:val="en-US" w:eastAsia="zh-CN"/>
              </w:rPr>
              <w:t>建设</w:t>
            </w:r>
            <w:r>
              <w:rPr>
                <w:rFonts w:hint="default" w:ascii="Times New Roman" w:hAnsi="Times New Roman" w:eastAsia="宋体" w:cs="Times New Roman"/>
              </w:rPr>
              <w:t>用地，符合土地利用规划及城市发展总体规划。项目周围无名胜古迹、自然保护区和风景名胜区等需特殊保护的环境敏感点。该项目针对营运过程产生的污染物采取了合理、有效的防治措施，污染物均能达标排放，对周围环境影响较小。项目区交通便利，物流发达。因</w:t>
            </w:r>
            <w:r>
              <w:rPr>
                <w:rFonts w:hint="default" w:ascii="Times New Roman" w:hAnsi="Times New Roman" w:eastAsia="宋体" w:cs="Times New Roman"/>
                <w:lang w:val="en-US" w:eastAsia="zh-CN"/>
              </w:rPr>
              <w:t>此项目选址满足相关规定和要求，是较为合理、适宜、可行的。</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textAlignment w:val="auto"/>
              <w:outlineLvl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二、</w:t>
            </w:r>
            <w:r>
              <w:rPr>
                <w:rFonts w:hint="default" w:ascii="Times New Roman" w:hAnsi="Times New Roman" w:eastAsia="宋体" w:cs="Times New Roman"/>
                <w:b/>
                <w:bCs/>
                <w:lang w:val="en-US" w:eastAsia="zh-CN"/>
              </w:rPr>
              <w:t>验收监测结论</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eastAsia="宋体" w:cs="Times New Roman"/>
                <w:b/>
                <w:bCs/>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cs="Times New Roman"/>
                <w:sz w:val="24"/>
                <w:szCs w:val="24"/>
                <w:lang w:val="en-US" w:eastAsia="zh-CN"/>
              </w:rPr>
              <w:t>淄博国源检测有限公司</w:t>
            </w:r>
            <w:r>
              <w:rPr>
                <w:rFonts w:hint="default" w:ascii="Times New Roman" w:hAnsi="Times New Roman" w:eastAsia="宋体" w:cs="Times New Roman"/>
                <w:sz w:val="24"/>
                <w:szCs w:val="24"/>
                <w:lang w:eastAsia="zh-CN"/>
              </w:rPr>
              <w:t>提供的</w:t>
            </w:r>
            <w:r>
              <w:rPr>
                <w:rFonts w:hint="eastAsia" w:ascii="Times New Roman" w:hAnsi="Times New Roman" w:cs="Times New Roman"/>
                <w:lang w:eastAsia="zh-CN"/>
              </w:rPr>
              <w:t>山东合众源环保科技有限公司年复配600吨液体高效脱硫剂项目</w:t>
            </w:r>
            <w:r>
              <w:rPr>
                <w:rFonts w:hint="default" w:ascii="Times New Roman" w:hAnsi="Times New Roman" w:eastAsia="宋体" w:cs="Times New Roman"/>
                <w:sz w:val="24"/>
                <w:szCs w:val="24"/>
                <w:lang w:eastAsia="zh-CN"/>
              </w:rPr>
              <w:t>监测报告，生产负荷满足75%及以上的环保验收监测工况要求，废气及噪声满足环评要求的标准要求，验收监测结果：合格。</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right="0" w:rightChars="0"/>
              <w:jc w:val="both"/>
              <w:textAlignment w:val="auto"/>
              <w:outlineLvl w:val="0"/>
              <w:rPr>
                <w:rFonts w:hint="default" w:ascii="Times New Roman" w:hAnsi="Times New Roman" w:eastAsia="宋体" w:cs="Times New Roman"/>
                <w:b/>
                <w:bCs/>
                <w:lang w:eastAsia="zh-CN"/>
              </w:rPr>
            </w:pPr>
            <w:r>
              <w:rPr>
                <w:rFonts w:hint="eastAsia" w:ascii="Times New Roman" w:hAnsi="Times New Roman" w:cs="Times New Roman"/>
                <w:b/>
                <w:bCs/>
                <w:lang w:val="en-US" w:eastAsia="zh-CN"/>
              </w:rPr>
              <w:t>三、</w:t>
            </w:r>
            <w:r>
              <w:rPr>
                <w:rFonts w:hint="default" w:ascii="Times New Roman" w:hAnsi="Times New Roman" w:eastAsia="宋体" w:cs="Times New Roman"/>
                <w:b/>
                <w:bCs/>
                <w:lang w:eastAsia="zh-CN"/>
              </w:rPr>
              <w:t>现场检查结论</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right="0" w:rightChars="0" w:firstLine="480" w:firstLineChars="200"/>
              <w:jc w:val="both"/>
              <w:textAlignment w:val="auto"/>
              <w:outlineLvl w:val="0"/>
              <w:rPr>
                <w:rFonts w:hint="default" w:ascii="Times New Roman" w:hAnsi="Times New Roman" w:eastAsia="宋体" w:cs="Times New Roman"/>
                <w:lang w:eastAsia="zh-CN"/>
              </w:rPr>
            </w:pPr>
            <w:r>
              <w:rPr>
                <w:rFonts w:hint="default" w:ascii="Times New Roman" w:hAnsi="Times New Roman" w:eastAsia="宋体" w:cs="Times New Roman"/>
                <w:lang w:eastAsia="zh-CN"/>
              </w:rPr>
              <w:t>根据《建设项目竣工环境保护验收暂行办法》的规定，</w:t>
            </w:r>
            <w:r>
              <w:rPr>
                <w:rFonts w:hint="eastAsia" w:ascii="Times New Roman" w:hAnsi="Times New Roman" w:cs="Times New Roman"/>
                <w:lang w:eastAsia="zh-CN"/>
              </w:rPr>
              <w:t>山东合众源环保科技有限公司</w:t>
            </w:r>
            <w:r>
              <w:rPr>
                <w:rFonts w:hint="default" w:ascii="Times New Roman" w:hAnsi="Times New Roman" w:eastAsia="宋体" w:cs="Times New Roman"/>
                <w:lang w:eastAsia="zh-CN"/>
              </w:rPr>
              <w:t>组织成立验收组，对</w:t>
            </w:r>
            <w:r>
              <w:rPr>
                <w:rFonts w:hint="eastAsia" w:ascii="Times New Roman" w:hAnsi="Times New Roman" w:cs="Times New Roman"/>
                <w:lang w:eastAsia="zh-CN"/>
              </w:rPr>
              <w:t>年复配600吨液体高效脱硫剂项目</w:t>
            </w:r>
            <w:r>
              <w:rPr>
                <w:rFonts w:hint="default" w:ascii="Times New Roman" w:hAnsi="Times New Roman" w:eastAsia="宋体" w:cs="Times New Roman"/>
                <w:lang w:eastAsia="zh-CN"/>
              </w:rPr>
              <w:t>进行检查，检查结果如下：</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eastAsia="宋体" w:cs="Times New Roman"/>
                <w:b/>
                <w:bCs/>
                <w:lang w:val="en-US" w:eastAsia="zh-CN"/>
              </w:rPr>
              <w:t>验收工况结论</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eastAsia="宋体" w:cs="Times New Roman"/>
              </w:rPr>
            </w:pPr>
            <w:r>
              <w:rPr>
                <w:rFonts w:hint="default" w:ascii="Times New Roman" w:hAnsi="Times New Roman" w:eastAsia="宋体" w:cs="Times New Roman"/>
              </w:rPr>
              <w:t>验收期间</w:t>
            </w:r>
            <w:r>
              <w:rPr>
                <w:rFonts w:hint="eastAsia" w:ascii="Times New Roman" w:hAnsi="Times New Roman" w:cs="Times New Roman"/>
                <w:lang w:eastAsia="zh-CN"/>
              </w:rPr>
              <w:t>山东合众源环保科技有限公司年复配600吨液体高效脱硫剂项目</w:t>
            </w:r>
            <w:r>
              <w:rPr>
                <w:rFonts w:hint="default" w:ascii="Times New Roman" w:hAnsi="Times New Roman" w:eastAsia="宋体" w:cs="Times New Roman"/>
              </w:rPr>
              <w:t>的各项生产设备均运行正常，生产负荷</w:t>
            </w:r>
            <w:r>
              <w:rPr>
                <w:rFonts w:hint="default" w:ascii="Times New Roman" w:hAnsi="Times New Roman" w:eastAsia="宋体" w:cs="Times New Roman"/>
                <w:lang w:eastAsia="zh-CN"/>
              </w:rPr>
              <w:t>已</w:t>
            </w:r>
            <w:r>
              <w:rPr>
                <w:rFonts w:hint="eastAsia" w:ascii="Times New Roman" w:hAnsi="Times New Roman" w:cs="Times New Roman"/>
                <w:lang w:val="en-US" w:eastAsia="zh-CN"/>
              </w:rPr>
              <w:t>大于75</w:t>
            </w:r>
            <w:r>
              <w:rPr>
                <w:rFonts w:hint="default" w:ascii="Times New Roman" w:hAnsi="Times New Roman" w:eastAsia="宋体" w:cs="Times New Roman"/>
              </w:rPr>
              <w:t>%，满足75%及以上的环保验收监测工况要求。</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eastAsia" w:ascii="Times New Roman" w:hAnsi="Times New Roman" w:eastAsia="宋体" w:cs="Times New Roman"/>
                <w:b/>
                <w:bCs/>
                <w:lang w:val="en-US" w:eastAsia="zh-CN"/>
              </w:rPr>
            </w:pPr>
            <w:r>
              <w:rPr>
                <w:rFonts w:hint="eastAsia" w:ascii="Times New Roman" w:hAnsi="Times New Roman" w:cs="Times New Roman"/>
                <w:b/>
                <w:bCs/>
                <w:lang w:val="en-US" w:eastAsia="zh-CN"/>
              </w:rPr>
              <w:t>（二）</w:t>
            </w:r>
            <w:r>
              <w:rPr>
                <w:rFonts w:hint="default" w:ascii="Times New Roman" w:hAnsi="Times New Roman" w:eastAsia="宋体" w:cs="Times New Roman"/>
                <w:b/>
                <w:bCs/>
              </w:rPr>
              <w:t>废气</w:t>
            </w:r>
            <w:r>
              <w:rPr>
                <w:rFonts w:hint="eastAsia" w:ascii="Times New Roman" w:hAnsi="Times New Roman" w:cs="Times New Roman"/>
                <w:b/>
                <w:bCs/>
                <w:lang w:eastAsia="zh-CN"/>
              </w:rPr>
              <w:t>调查</w:t>
            </w:r>
            <w:r>
              <w:rPr>
                <w:rFonts w:hint="default" w:ascii="Times New Roman" w:hAnsi="Times New Roman" w:eastAsia="宋体" w:cs="Times New Roman"/>
                <w:b/>
                <w:bCs/>
              </w:rPr>
              <w:t>结论</w:t>
            </w:r>
          </w:p>
          <w:p>
            <w:pPr>
              <w:pStyle w:val="11"/>
              <w:keepNext w:val="0"/>
              <w:keepLines w:val="0"/>
              <w:pageBreakBefore w:val="0"/>
              <w:widowControl w:val="0"/>
              <w:kinsoku/>
              <w:wordWrap/>
              <w:overflowPunct/>
              <w:topLinePunct w:val="0"/>
              <w:bidi w:val="0"/>
              <w:adjustRightInd/>
              <w:snapToGrid/>
              <w:spacing w:after="0" w:line="494" w:lineRule="exact"/>
              <w:ind w:left="0" w:leftChars="0" w:firstLine="480" w:firstLineChars="200"/>
              <w:textAlignment w:val="auto"/>
              <w:rPr>
                <w:rFonts w:hint="eastAsia" w:ascii="宋体" w:hAnsi="宋体" w:eastAsia="宋体" w:cs="Times New Roman"/>
                <w:color w:val="auto"/>
              </w:rPr>
            </w:pPr>
            <w:r>
              <w:rPr>
                <w:rFonts w:hint="eastAsia" w:ascii="Times New Roman" w:hAnsi="Times New Roman" w:eastAsia="宋体" w:cs="Times New Roman"/>
                <w:kern w:val="2"/>
                <w:sz w:val="24"/>
                <w:szCs w:val="24"/>
                <w:lang w:val="en-US" w:eastAsia="zh-CN" w:bidi="ar-SA"/>
              </w:rPr>
              <w:t>监测报告结果表明，验收监测期间，</w:t>
            </w:r>
            <w:r>
              <w:rPr>
                <w:rFonts w:hint="eastAsia" w:ascii="Times New Roman" w:hAnsi="Times New Roman" w:eastAsia="宋体" w:cs="Times New Roman"/>
                <w:b w:val="0"/>
                <w:bCs w:val="0"/>
                <w:color w:val="000000"/>
                <w:sz w:val="24"/>
                <w:szCs w:val="24"/>
                <w:lang w:val="en-US" w:eastAsia="zh-CN"/>
              </w:rPr>
              <w:t>项目排气筒颗粒物最大排放浓度为3.9mg/m</w:t>
            </w:r>
            <w:r>
              <w:rPr>
                <w:rFonts w:hint="eastAsia"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lang w:val="en-US" w:eastAsia="zh-CN"/>
              </w:rPr>
              <w:t>，最大排放速率为0.00062kg/h，排气筒有组织颗粒物排放浓度满足</w:t>
            </w:r>
            <w:r>
              <w:rPr>
                <w:rFonts w:hint="default" w:ascii="Times New Roman" w:hAnsi="Times New Roman" w:eastAsia="宋体" w:cs="Times New Roman"/>
                <w:b w:val="0"/>
                <w:bCs w:val="0"/>
                <w:color w:val="000000"/>
                <w:sz w:val="24"/>
                <w:szCs w:val="24"/>
                <w:lang w:val="en-US" w:eastAsia="zh-CN"/>
              </w:rPr>
              <w:t>《区域性大气污染物综合排放标准》（DB37/2376-201</w:t>
            </w:r>
            <w:r>
              <w:rPr>
                <w:rFonts w:hint="eastAsia" w:ascii="Times New Roman" w:hAnsi="Times New Roman" w:eastAsia="宋体" w:cs="Times New Roman"/>
                <w:b w:val="0"/>
                <w:bCs w:val="0"/>
                <w:color w:val="000000"/>
                <w:sz w:val="24"/>
                <w:szCs w:val="24"/>
                <w:lang w:val="en-US" w:eastAsia="zh-CN"/>
              </w:rPr>
              <w:t>9</w:t>
            </w:r>
            <w:r>
              <w:rPr>
                <w:rFonts w:hint="default" w:ascii="Times New Roman" w:hAnsi="Times New Roman" w:eastAsia="宋体" w:cs="Times New Roman"/>
                <w:b w:val="0"/>
                <w:bCs w:val="0"/>
                <w:color w:val="000000"/>
                <w:sz w:val="24"/>
                <w:szCs w:val="24"/>
                <w:lang w:val="en-US" w:eastAsia="zh-CN"/>
              </w:rPr>
              <w:t>）中表</w:t>
            </w:r>
            <w:r>
              <w:rPr>
                <w:rFonts w:hint="eastAsia"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val="en-US" w:eastAsia="zh-CN"/>
              </w:rPr>
              <w:t>中</w:t>
            </w:r>
            <w:r>
              <w:rPr>
                <w:rFonts w:hint="eastAsia" w:ascii="Times New Roman" w:hAnsi="Times New Roman" w:eastAsia="宋体" w:cs="Times New Roman"/>
                <w:b w:val="0"/>
                <w:bCs w:val="0"/>
                <w:color w:val="000000"/>
                <w:sz w:val="24"/>
                <w:szCs w:val="24"/>
                <w:lang w:val="en-US" w:eastAsia="zh-CN"/>
              </w:rPr>
              <w:t>重点</w:t>
            </w:r>
            <w:r>
              <w:rPr>
                <w:rFonts w:hint="default" w:ascii="Times New Roman" w:hAnsi="Times New Roman" w:eastAsia="宋体" w:cs="Times New Roman"/>
                <w:b w:val="0"/>
                <w:bCs w:val="0"/>
                <w:color w:val="000000"/>
                <w:sz w:val="24"/>
                <w:szCs w:val="24"/>
                <w:lang w:val="en-US" w:eastAsia="zh-CN"/>
              </w:rPr>
              <w:t>控制区大气污染物排放浓度限值</w:t>
            </w:r>
            <w:r>
              <w:rPr>
                <w:rFonts w:hint="eastAsia" w:ascii="Times New Roman" w:hAnsi="Times New Roman" w:eastAsia="宋体" w:cs="Times New Roman"/>
                <w:b w:val="0"/>
                <w:bCs w:val="0"/>
                <w:color w:val="000000"/>
                <w:sz w:val="24"/>
                <w:szCs w:val="24"/>
                <w:lang w:val="en-US" w:eastAsia="zh-CN"/>
              </w:rPr>
              <w:t>。项目运行1600h/a，则排气筒有组织颗粒物最大排放量为0.992kg/a。</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监测报告结果表明，</w:t>
            </w:r>
            <w:r>
              <w:rPr>
                <w:rFonts w:hint="eastAsia" w:ascii="Times New Roman" w:hAnsi="Times New Roman" w:eastAsia="宋体" w:cs="Times New Roman"/>
                <w:b w:val="0"/>
                <w:bCs w:val="0"/>
                <w:color w:val="000000"/>
                <w:sz w:val="24"/>
                <w:szCs w:val="24"/>
                <w:lang w:val="en-US" w:eastAsia="zh-CN"/>
              </w:rPr>
              <w:t>厂界无组织颗粒物排放浓度最大值为0.972mg/m</w:t>
            </w:r>
            <w:r>
              <w:rPr>
                <w:rFonts w:hint="eastAsia" w:ascii="Times New Roman" w:hAnsi="Times New Roman" w:eastAsia="宋体" w:cs="Times New Roman"/>
                <w:b w:val="0"/>
                <w:bCs w:val="0"/>
                <w:color w:val="000000"/>
                <w:sz w:val="24"/>
                <w:szCs w:val="24"/>
                <w:vertAlign w:val="superscript"/>
                <w:lang w:val="en-US" w:eastAsia="zh-CN"/>
              </w:rPr>
              <w:t>3</w:t>
            </w:r>
            <w:r>
              <w:rPr>
                <w:rFonts w:hint="eastAsia" w:ascii="Times New Roman" w:hAnsi="Times New Roman" w:eastAsia="宋体" w:cs="Times New Roman"/>
                <w:b w:val="0"/>
                <w:bCs w:val="0"/>
                <w:color w:val="000000"/>
                <w:sz w:val="24"/>
                <w:szCs w:val="24"/>
                <w:lang w:val="en-US" w:eastAsia="zh-CN"/>
              </w:rPr>
              <w:t>，无组织颗粒物排放浓度满足《大气污染物综合排放标准》（GB16297-1996）表2厂界监控点无组织排放监控浓度限值。根据环境影响评价报告表中数据，无组织非甲烷总烃量为</w:t>
            </w:r>
            <w:r>
              <w:rPr>
                <w:rFonts w:hint="eastAsia" w:ascii="Times New Roman" w:hAnsi="Times New Roman" w:cs="Times New Roman"/>
                <w:bCs/>
                <w:sz w:val="24"/>
                <w:lang w:val="en-US" w:eastAsia="zh-CN"/>
              </w:rPr>
              <w:t>40.32kg/a</w:t>
            </w:r>
            <w:r>
              <w:rPr>
                <w:rFonts w:hint="eastAsia" w:ascii="Times New Roman" w:hAnsi="Times New Roman" w:eastAsia="宋体" w:cs="Times New Roman"/>
                <w:b w:val="0"/>
                <w:bCs w:val="0"/>
                <w:color w:val="000000"/>
                <w:sz w:val="24"/>
                <w:szCs w:val="24"/>
                <w:lang w:val="en-US" w:eastAsia="zh-CN"/>
              </w:rPr>
              <w:t>。</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（三）</w:t>
            </w:r>
            <w:r>
              <w:rPr>
                <w:rFonts w:hint="default" w:ascii="Times New Roman" w:hAnsi="Times New Roman" w:eastAsia="宋体" w:cs="Times New Roman"/>
                <w:b/>
                <w:bCs/>
                <w:lang w:val="en-US" w:eastAsia="zh-CN"/>
              </w:rPr>
              <w:t>废水调查结论</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通过现场查看，本项目</w:t>
            </w:r>
            <w:r>
              <w:rPr>
                <w:rFonts w:hint="eastAsia" w:ascii="Times New Roman" w:hAnsi="Times New Roman" w:cs="Times New Roman"/>
                <w:lang w:val="en-US" w:eastAsia="zh-CN"/>
              </w:rPr>
              <w:t>生活</w:t>
            </w:r>
            <w:r>
              <w:rPr>
                <w:rFonts w:hint="eastAsia" w:ascii="Times New Roman" w:hAnsi="Times New Roman" w:eastAsia="宋体" w:cs="Times New Roman"/>
                <w:lang w:val="en-US" w:eastAsia="zh-CN"/>
              </w:rPr>
              <w:t>废水</w:t>
            </w:r>
            <w:r>
              <w:rPr>
                <w:rFonts w:hint="eastAsia" w:ascii="Times New Roman" w:hAnsi="Times New Roman" w:cs="Times New Roman"/>
                <w:lang w:val="en-US" w:eastAsia="zh-CN"/>
              </w:rPr>
              <w:t>、地面冲洗水</w:t>
            </w:r>
            <w:r>
              <w:rPr>
                <w:rFonts w:hint="eastAsia" w:ascii="Times New Roman" w:hAnsi="Times New Roman" w:eastAsia="宋体" w:cs="Times New Roman"/>
                <w:lang w:val="en-US" w:eastAsia="zh-CN"/>
              </w:rPr>
              <w:t>排入化粪池，</w:t>
            </w:r>
            <w:r>
              <w:rPr>
                <w:rFonts w:hint="eastAsia" w:ascii="Times New Roman" w:hAnsi="Times New Roman" w:cs="Times New Roman"/>
                <w:lang w:val="en-US" w:eastAsia="zh-CN"/>
              </w:rPr>
              <w:t>由环卫部门定期清运</w:t>
            </w:r>
            <w:r>
              <w:rPr>
                <w:rFonts w:hint="eastAsia" w:ascii="Times New Roman" w:hAnsi="Times New Roman" w:eastAsia="宋体" w:cs="Times New Roman"/>
                <w:b w:val="0"/>
                <w:bCs w:val="0"/>
                <w:color w:val="000000"/>
                <w:sz w:val="24"/>
                <w:szCs w:val="24"/>
                <w:lang w:val="en-US" w:eastAsia="zh-CN"/>
              </w:rPr>
              <w:t>。</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lang w:val="en-US" w:eastAsia="zh-CN"/>
              </w:rPr>
            </w:pPr>
            <w:r>
              <w:rPr>
                <w:rFonts w:hint="eastAsia" w:ascii="Times New Roman" w:hAnsi="Times New Roman" w:eastAsia="宋体" w:cs="Times New Roman"/>
                <w:b/>
                <w:bCs/>
                <w:lang w:val="en-US" w:eastAsia="zh-CN"/>
              </w:rPr>
              <w:t>（四）</w:t>
            </w:r>
            <w:r>
              <w:rPr>
                <w:rFonts w:hint="default" w:ascii="Times New Roman" w:hAnsi="Times New Roman" w:eastAsia="宋体" w:cs="Times New Roman"/>
                <w:b/>
                <w:bCs/>
                <w:lang w:val="en-US" w:eastAsia="zh-CN"/>
              </w:rPr>
              <w:t>噪声监测结论</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0" w:firstLineChars="200"/>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根据监测报告及现场查看，</w:t>
            </w:r>
            <w:r>
              <w:rPr>
                <w:rFonts w:hint="default" w:ascii="Times New Roman" w:hAnsi="Times New Roman" w:eastAsia="宋体" w:cs="Times New Roman"/>
                <w:b w:val="0"/>
                <w:bCs w:val="0"/>
                <w:color w:val="000000"/>
                <w:sz w:val="24"/>
                <w:szCs w:val="24"/>
                <w:lang w:val="en-US" w:eastAsia="zh-CN"/>
              </w:rPr>
              <w:t>该项目的厂界昼间最高噪声为</w:t>
            </w:r>
            <w:r>
              <w:rPr>
                <w:rFonts w:hint="eastAsia" w:ascii="Times New Roman" w:hAnsi="Times New Roman" w:eastAsia="宋体" w:cs="Times New Roman"/>
                <w:b w:val="0"/>
                <w:bCs w:val="0"/>
                <w:color w:val="000000"/>
                <w:sz w:val="24"/>
                <w:szCs w:val="24"/>
                <w:lang w:val="en-US" w:eastAsia="zh-CN"/>
              </w:rPr>
              <w:t>54.9</w:t>
            </w:r>
            <w:r>
              <w:rPr>
                <w:rFonts w:hint="default" w:ascii="Times New Roman" w:hAnsi="Times New Roman" w:eastAsia="宋体" w:cs="Times New Roman"/>
                <w:b w:val="0"/>
                <w:bCs w:val="0"/>
                <w:color w:val="000000"/>
                <w:sz w:val="24"/>
                <w:szCs w:val="24"/>
                <w:lang w:val="en-US" w:eastAsia="zh-CN"/>
              </w:rPr>
              <w:t>dB(A)，夜间最高噪声为</w:t>
            </w:r>
            <w:r>
              <w:rPr>
                <w:rFonts w:hint="eastAsia" w:ascii="Times New Roman" w:hAnsi="Times New Roman" w:eastAsia="宋体" w:cs="Times New Roman"/>
                <w:b w:val="0"/>
                <w:bCs w:val="0"/>
                <w:color w:val="000000"/>
                <w:sz w:val="24"/>
                <w:szCs w:val="24"/>
                <w:lang w:val="en-US" w:eastAsia="zh-CN"/>
              </w:rPr>
              <w:t>43.3</w:t>
            </w:r>
            <w:r>
              <w:rPr>
                <w:rFonts w:hint="default" w:ascii="Times New Roman" w:hAnsi="Times New Roman" w:eastAsia="宋体" w:cs="Times New Roman"/>
                <w:b w:val="0"/>
                <w:bCs w:val="0"/>
                <w:color w:val="000000"/>
                <w:sz w:val="24"/>
                <w:szCs w:val="24"/>
                <w:lang w:val="en-US" w:eastAsia="zh-CN"/>
              </w:rPr>
              <w:t>dB(A)，能够满足《工业企业厂界环境噪声排放标准》（GB12348-2008）中2类标准要求。</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（五）</w:t>
            </w:r>
            <w:r>
              <w:rPr>
                <w:rFonts w:hint="default" w:ascii="Times New Roman" w:hAnsi="Times New Roman" w:eastAsia="宋体" w:cs="Times New Roman"/>
                <w:b/>
                <w:bCs/>
                <w:lang w:val="en-US" w:eastAsia="zh-CN"/>
              </w:rPr>
              <w:t>固废调查结论</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lang w:eastAsia="zh-CN"/>
              </w:rPr>
              <w:t>通过现场检查，项目产生的固体废物</w:t>
            </w:r>
            <w:r>
              <w:rPr>
                <w:rFonts w:hint="eastAsia" w:ascii="Times New Roman" w:hAnsi="Times New Roman" w:cs="Times New Roman"/>
                <w:lang w:eastAsia="zh-CN"/>
              </w:rPr>
              <w:t>能够</w:t>
            </w:r>
            <w:r>
              <w:rPr>
                <w:rFonts w:hint="default" w:ascii="Times New Roman" w:hAnsi="Times New Roman" w:eastAsia="宋体" w:cs="Times New Roman"/>
                <w:lang w:eastAsia="zh-CN"/>
              </w:rPr>
              <w:t>得到妥善处置和综合利用，不会造成二次污染，对周围环境影响较小，满足“减量化、无害化、资源化”要求。</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rPr>
            </w:pPr>
            <w:r>
              <w:rPr>
                <w:rFonts w:hint="eastAsia" w:ascii="Times New Roman" w:hAnsi="Times New Roman" w:cs="Times New Roman"/>
                <w:b/>
                <w:bCs/>
                <w:lang w:val="en-US" w:eastAsia="zh-CN"/>
              </w:rPr>
              <w:t>（六）</w:t>
            </w:r>
            <w:r>
              <w:rPr>
                <w:rFonts w:hint="default" w:ascii="Times New Roman" w:hAnsi="Times New Roman" w:eastAsia="宋体" w:cs="Times New Roman"/>
                <w:b/>
                <w:bCs/>
              </w:rPr>
              <w:t>环评批复落实情况调查结论</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eastAsia="宋体" w:cs="Times New Roman"/>
                <w:lang w:eastAsia="zh-CN"/>
              </w:rPr>
            </w:pPr>
            <w:r>
              <w:rPr>
                <w:rFonts w:hint="default" w:ascii="Times New Roman" w:hAnsi="Times New Roman" w:eastAsia="宋体" w:cs="Times New Roman"/>
                <w:lang w:eastAsia="zh-CN"/>
              </w:rPr>
              <w:t>通过现场查看，环评批复要求基本得到落实。</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rPr>
            </w:pPr>
            <w:r>
              <w:rPr>
                <w:rFonts w:hint="eastAsia" w:ascii="Times New Roman" w:hAnsi="Times New Roman" w:cs="Times New Roman"/>
                <w:b/>
                <w:bCs/>
                <w:lang w:val="en-US" w:eastAsia="zh-CN"/>
              </w:rPr>
              <w:t>（七）</w:t>
            </w:r>
            <w:r>
              <w:rPr>
                <w:rFonts w:hint="default" w:ascii="Times New Roman" w:hAnsi="Times New Roman" w:eastAsia="宋体" w:cs="Times New Roman"/>
                <w:b/>
                <w:bCs/>
              </w:rPr>
              <w:t>环保管理检查结论</w:t>
            </w:r>
          </w:p>
          <w:p>
            <w:pPr>
              <w:pStyle w:val="18"/>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94" w:lineRule="exact"/>
              <w:ind w:left="0" w:leftChars="0" w:right="0" w:rightChars="0" w:firstLine="480" w:firstLineChars="200"/>
              <w:jc w:val="both"/>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通过现场查看，该项目已按国家有关建设项目环境管理法规要求，进行了环境影响评价，工程相应的环保设施与主体工程同时设计、同时施工、同时投入使用，较好地执行了“三同时”制度。</w:t>
            </w:r>
            <w:r>
              <w:rPr>
                <w:rFonts w:hint="default" w:ascii="Times New Roman" w:hAnsi="Times New Roman" w:eastAsia="宋体" w:cs="Times New Roman"/>
                <w:lang w:val="en-US" w:eastAsia="zh-CN"/>
              </w:rPr>
              <w:t>项目已经</w:t>
            </w:r>
            <w:r>
              <w:rPr>
                <w:rFonts w:hint="default" w:ascii="Times New Roman" w:hAnsi="Times New Roman" w:eastAsia="宋体" w:cs="Times New Roman"/>
                <w:lang w:eastAsia="zh-CN"/>
              </w:rPr>
              <w:t>设置了专门环保管理人员，制定了环保管理制度，环保档案齐全。</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494" w:lineRule="exact"/>
              <w:ind w:right="0" w:rightChars="0" w:firstLine="482" w:firstLineChars="200"/>
              <w:textAlignment w:val="auto"/>
              <w:outlineLvl w:val="0"/>
              <w:rPr>
                <w:rFonts w:hint="default" w:ascii="Times New Roman" w:hAnsi="Times New Roman" w:eastAsia="宋体" w:cs="Times New Roman"/>
                <w:b/>
                <w:bCs/>
                <w:lang w:eastAsia="zh-CN"/>
              </w:rPr>
            </w:pPr>
            <w:r>
              <w:rPr>
                <w:rFonts w:hint="eastAsia" w:ascii="Times New Roman" w:hAnsi="Times New Roman" w:cs="Times New Roman"/>
                <w:b/>
                <w:bCs/>
                <w:lang w:val="en-US" w:eastAsia="zh-CN"/>
              </w:rPr>
              <w:t>（八）</w:t>
            </w:r>
            <w:r>
              <w:rPr>
                <w:rFonts w:hint="default" w:ascii="Times New Roman" w:hAnsi="Times New Roman" w:eastAsia="宋体" w:cs="Times New Roman"/>
                <w:b/>
                <w:bCs/>
                <w:lang w:eastAsia="zh-CN"/>
              </w:rPr>
              <w:t>验收总结论</w:t>
            </w:r>
          </w:p>
          <w:p>
            <w:pPr>
              <w:pStyle w:val="26"/>
              <w:keepNext w:val="0"/>
              <w:keepLines w:val="0"/>
              <w:pageBreakBefore w:val="0"/>
              <w:widowControl w:val="0"/>
              <w:kinsoku/>
              <w:wordWrap/>
              <w:overflowPunct/>
              <w:topLinePunct w:val="0"/>
              <w:bidi w:val="0"/>
              <w:adjustRightInd/>
              <w:snapToGrid/>
              <w:spacing w:before="0" w:beforeAutospacing="0" w:after="0" w:afterAutospacing="0" w:line="494" w:lineRule="exact"/>
              <w:ind w:left="0" w:leftChars="0" w:right="0" w:rightChars="0" w:firstLine="480" w:firstLineChars="200"/>
              <w:jc w:val="both"/>
              <w:textAlignment w:val="auto"/>
              <w:outlineLvl w:val="0"/>
              <w:rPr>
                <w:rFonts w:hint="default" w:ascii="Times New Roman" w:hAnsi="Times New Roman" w:eastAsia="宋体" w:cs="Times New Roman"/>
                <w:lang w:eastAsia="zh-CN"/>
              </w:rPr>
            </w:pPr>
            <w:r>
              <w:rPr>
                <w:rFonts w:hint="eastAsia" w:ascii="宋体" w:hAnsi="宋体" w:eastAsia="宋体"/>
                <w:color w:val="000000"/>
              </w:rPr>
              <w:t>按照《建设项目竣工环境保护验收暂行办法》规定要求，验收组对本项目所涉及的所有资料和现场情况进行了认真核查，并进行了详细分析和讨论，专家组</w:t>
            </w:r>
            <w:r>
              <w:rPr>
                <w:rFonts w:hint="eastAsia" w:ascii="宋体" w:hAnsi="宋体" w:eastAsia="宋体"/>
              </w:rPr>
              <w:t>一致认为该项目可以满足项目竣工环境保护验收标准要求，达到了验收合格标准，同意通过验收</w:t>
            </w:r>
            <w:r>
              <w:rPr>
                <w:rFonts w:hint="eastAsia" w:ascii="宋体" w:hAnsi="宋体" w:eastAsia="宋体"/>
                <w:lang w:eastAsia="zh-CN"/>
              </w:rPr>
              <w:t>。</w:t>
            </w:r>
          </w:p>
          <w:p>
            <w:pPr>
              <w:pStyle w:val="26"/>
              <w:keepNext w:val="0"/>
              <w:keepLines w:val="0"/>
              <w:pageBreakBefore w:val="0"/>
              <w:widowControl w:val="0"/>
              <w:kinsoku/>
              <w:wordWrap/>
              <w:overflowPunct/>
              <w:topLinePunct w:val="0"/>
              <w:bidi w:val="0"/>
              <w:adjustRightInd/>
              <w:snapToGrid/>
              <w:spacing w:before="0" w:beforeAutospacing="0" w:after="0" w:afterAutospacing="0" w:line="494" w:lineRule="exact"/>
              <w:ind w:right="0" w:rightChars="0"/>
              <w:jc w:val="both"/>
              <w:textAlignment w:val="auto"/>
              <w:outlineLvl w:val="0"/>
              <w:rPr>
                <w:rFonts w:hint="default" w:ascii="Times New Roman" w:hAnsi="Times New Roman" w:cs="Times New Roman"/>
                <w:b/>
                <w:color w:val="000000"/>
                <w:highlight w:val="yellow"/>
              </w:rPr>
            </w:pPr>
            <w:r>
              <w:rPr>
                <w:rFonts w:hint="eastAsia" w:ascii="Times New Roman" w:hAnsi="Times New Roman" w:cs="Times New Roman"/>
                <w:b/>
                <w:bCs/>
                <w:lang w:val="en-US" w:eastAsia="zh-CN"/>
              </w:rPr>
              <w:t>四、</w:t>
            </w:r>
            <w:r>
              <w:rPr>
                <w:rFonts w:hint="eastAsia" w:ascii="Times New Roman" w:hAnsi="Times New Roman" w:cs="Times New Roman"/>
                <w:b/>
                <w:color w:val="000000"/>
                <w:highlight w:val="none"/>
                <w:lang w:val="en-US" w:eastAsia="zh-CN"/>
              </w:rPr>
              <w:t>后续要求</w:t>
            </w:r>
          </w:p>
          <w:p>
            <w:pPr>
              <w:pStyle w:val="26"/>
              <w:keepNext w:val="0"/>
              <w:keepLines w:val="0"/>
              <w:pageBreakBefore w:val="0"/>
              <w:widowControl w:val="0"/>
              <w:kinsoku/>
              <w:wordWrap/>
              <w:overflowPunct/>
              <w:topLinePunct w:val="0"/>
              <w:bidi w:val="0"/>
              <w:adjustRightInd/>
              <w:snapToGrid/>
              <w:spacing w:before="0" w:beforeAutospacing="0" w:after="0" w:afterAutospacing="0" w:line="494" w:lineRule="exact"/>
              <w:ind w:left="0" w:leftChars="0" w:right="0" w:rightChars="0" w:firstLine="480" w:firstLineChars="200"/>
              <w:jc w:val="both"/>
              <w:textAlignment w:val="auto"/>
              <w:outlineLvl w:val="0"/>
              <w:rPr>
                <w:rFonts w:hint="eastAsia" w:ascii="宋体" w:hAnsi="宋体" w:eastAsia="宋体"/>
              </w:rPr>
            </w:pPr>
            <w:r>
              <w:rPr>
                <w:rFonts w:hint="eastAsia" w:ascii="宋体" w:hAnsi="宋体" w:eastAsia="宋体"/>
              </w:rPr>
              <w:t xml:space="preserve"> 1、建立健全公司环境管理规章制度和控制污染产生的监管程序，使公司每位员工都能积极参与环境监督和管理；</w:t>
            </w:r>
          </w:p>
          <w:p>
            <w:pPr>
              <w:pStyle w:val="26"/>
              <w:keepNext w:val="0"/>
              <w:keepLines w:val="0"/>
              <w:pageBreakBefore w:val="0"/>
              <w:widowControl w:val="0"/>
              <w:kinsoku/>
              <w:wordWrap/>
              <w:overflowPunct/>
              <w:topLinePunct w:val="0"/>
              <w:bidi w:val="0"/>
              <w:adjustRightInd/>
              <w:snapToGrid/>
              <w:spacing w:before="0" w:beforeAutospacing="0" w:after="0" w:afterAutospacing="0" w:line="494" w:lineRule="exact"/>
              <w:ind w:left="0" w:leftChars="0" w:right="0" w:rightChars="0" w:firstLine="480" w:firstLineChars="200"/>
              <w:jc w:val="both"/>
              <w:textAlignment w:val="auto"/>
              <w:outlineLvl w:val="0"/>
              <w:rPr>
                <w:rFonts w:hint="eastAsia" w:ascii="宋体" w:hAnsi="宋体" w:eastAsia="宋体"/>
              </w:rPr>
            </w:pPr>
            <w:r>
              <w:rPr>
                <w:rFonts w:hint="eastAsia" w:ascii="宋体" w:hAnsi="宋体" w:eastAsia="宋体"/>
              </w:rPr>
              <w:t xml:space="preserve"> 2、通过定期环境知识培训，自觉提高员工环境素质，维护公司合法守法生产和排污形象；</w:t>
            </w:r>
          </w:p>
          <w:p>
            <w:pPr>
              <w:pStyle w:val="26"/>
              <w:keepNext w:val="0"/>
              <w:keepLines w:val="0"/>
              <w:pageBreakBefore w:val="0"/>
              <w:widowControl w:val="0"/>
              <w:kinsoku/>
              <w:wordWrap/>
              <w:overflowPunct/>
              <w:topLinePunct w:val="0"/>
              <w:bidi w:val="0"/>
              <w:adjustRightInd/>
              <w:snapToGrid/>
              <w:spacing w:before="0" w:beforeAutospacing="0" w:after="0" w:afterAutospacing="0" w:line="494" w:lineRule="exact"/>
              <w:ind w:left="0" w:leftChars="0" w:right="0" w:rightChars="0" w:firstLine="480" w:firstLineChars="200"/>
              <w:jc w:val="both"/>
              <w:textAlignment w:val="auto"/>
              <w:outlineLvl w:val="0"/>
              <w:rPr>
                <w:rFonts w:hint="default" w:ascii="Times New Roman" w:hAnsi="Times New Roman" w:cs="Times New Roman"/>
                <w:lang w:val="en-US" w:eastAsia="zh-CN"/>
              </w:rPr>
            </w:pPr>
            <w:r>
              <w:rPr>
                <w:rFonts w:hint="eastAsia" w:ascii="宋体" w:hAnsi="宋体" w:eastAsia="宋体"/>
              </w:rPr>
              <w:t xml:space="preserve"> 3、执行国家建设项目环境管理的有关规定，做好环保设施管理和维修监督工作，建立并管理好环保设施的档案，保证环保设施按照设计要求运行，杜绝擅自拆除和闲置不用环保设施的现象发生</w:t>
            </w:r>
            <w:r>
              <w:rPr>
                <w:rFonts w:hint="eastAsia"/>
                <w:lang w:eastAsia="zh-CN"/>
              </w:rPr>
              <w:t>。</w:t>
            </w:r>
          </w:p>
        </w:tc>
      </w:tr>
    </w:tbl>
    <w:p>
      <w:pPr>
        <w:pageBreakBefore w:val="0"/>
        <w:kinsoku/>
        <w:wordWrap/>
        <w:overflowPunct/>
        <w:topLinePunct w:val="0"/>
        <w:bidi w:val="0"/>
        <w:spacing w:line="500" w:lineRule="exact"/>
        <w:jc w:val="left"/>
        <w:rPr>
          <w:rFonts w:hint="default" w:ascii="Times New Roman" w:hAnsi="Times New Roman" w:eastAsia="宋体" w:cs="Times New Roman"/>
          <w:b/>
          <w:bCs/>
          <w:sz w:val="24"/>
          <w:szCs w:val="24"/>
        </w:rPr>
        <w:sectPr>
          <w:footerReference r:id="rId7"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kinsoku/>
        <w:wordWrap/>
        <w:overflowPunct/>
        <w:topLinePunct w:val="0"/>
        <w:bidi w:val="0"/>
        <w:spacing w:line="5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附件</w:t>
      </w:r>
      <w:r>
        <w:rPr>
          <w:rFonts w:hint="default" w:ascii="Times New Roman" w:hAnsi="Times New Roman" w:eastAsia="宋体" w:cs="Times New Roman"/>
          <w:b/>
          <w:bCs/>
          <w:sz w:val="24"/>
          <w:szCs w:val="24"/>
          <w:lang w:val="en-US" w:eastAsia="zh-CN"/>
        </w:rPr>
        <w:t>1</w:t>
      </w:r>
    </w:p>
    <w:p>
      <w:pPr>
        <w:pStyle w:val="2"/>
        <w:ind w:left="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226050" cy="6967855"/>
            <wp:effectExtent l="0" t="0" r="12700" b="4445"/>
            <wp:docPr id="37" name="图片 37" descr="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26"/>
                    <pic:cNvPicPr>
                      <a:picLocks noChangeAspect="1"/>
                    </pic:cNvPicPr>
                  </pic:nvPicPr>
                  <pic:blipFill>
                    <a:blip r:embed="rId21"/>
                    <a:stretch>
                      <a:fillRect/>
                    </a:stretch>
                  </pic:blipFill>
                  <pic:spPr>
                    <a:xfrm>
                      <a:off x="0" y="0"/>
                      <a:ext cx="5226050" cy="6967855"/>
                    </a:xfrm>
                    <a:prstGeom prst="rect">
                      <a:avLst/>
                    </a:prstGeom>
                  </pic:spPr>
                </pic:pic>
              </a:graphicData>
            </a:graphic>
          </wp:inline>
        </w:drawing>
      </w:r>
    </w:p>
    <w:p>
      <w:pPr>
        <w:rPr>
          <w:rFonts w:hint="default"/>
          <w:lang w:val="en-US" w:eastAsia="zh-CN"/>
        </w:rPr>
      </w:pPr>
    </w:p>
    <w:p>
      <w:pPr>
        <w:pStyle w:val="2"/>
        <w:ind w:left="0" w:leftChars="0" w:firstLine="0" w:firstLineChars="0"/>
        <w:rPr>
          <w:rFonts w:hint="default" w:ascii="Times New Roman" w:hAnsi="Times New Roman" w:eastAsia="宋体" w:cs="Times New Roman"/>
          <w:b/>
          <w:bCs/>
          <w:sz w:val="24"/>
          <w:szCs w:val="24"/>
          <w:lang w:val="en-US" w:eastAsia="zh-CN"/>
        </w:rPr>
      </w:pPr>
    </w:p>
    <w:p>
      <w:pPr>
        <w:rPr>
          <w:rFonts w:hint="default" w:ascii="Times New Roman" w:hAnsi="Times New Roman" w:eastAsia="宋体" w:cs="Times New Roman"/>
          <w:b/>
          <w:bCs/>
          <w:sz w:val="24"/>
          <w:szCs w:val="24"/>
          <w:lang w:val="en-US" w:eastAsia="zh-CN"/>
        </w:rPr>
      </w:pPr>
    </w:p>
    <w:p>
      <w:pPr>
        <w:pageBreakBefore w:val="0"/>
        <w:kinsoku/>
        <w:wordWrap/>
        <w:overflowPunct/>
        <w:topLinePunct w:val="0"/>
        <w:bidi w:val="0"/>
        <w:spacing w:line="500" w:lineRule="exact"/>
        <w:jc w:val="both"/>
        <w:rPr>
          <w:rFonts w:hint="default" w:ascii="Times New Roman" w:hAnsi="Times New Roman" w:eastAsia="宋体" w:cs="Times New Roman"/>
          <w:b/>
          <w:sz w:val="28"/>
          <w:szCs w:val="28"/>
          <w:lang w:eastAsia="zh-CN"/>
        </w:rPr>
        <w:sectPr>
          <w:footerReference r:id="rId8"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kinsoku/>
        <w:wordWrap/>
        <w:overflowPunct/>
        <w:topLinePunct w:val="0"/>
        <w:bidi w:val="0"/>
        <w:spacing w:line="500" w:lineRule="exact"/>
        <w:jc w:val="both"/>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附件</w:t>
      </w:r>
      <w:r>
        <w:rPr>
          <w:rFonts w:hint="default" w:ascii="Times New Roman" w:hAnsi="Times New Roman" w:eastAsia="宋体" w:cs="Times New Roman"/>
          <w:b/>
          <w:sz w:val="28"/>
          <w:szCs w:val="28"/>
          <w:lang w:val="en-US" w:eastAsia="zh-CN"/>
        </w:rPr>
        <w:t>2</w:t>
      </w:r>
    </w:p>
    <w:p>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环  保  管  理  制  度</w:t>
      </w:r>
    </w:p>
    <w:p>
      <w:pPr>
        <w:keepNext w:val="0"/>
        <w:keepLines w:val="0"/>
        <w:pageBreakBefore w:val="0"/>
        <w:widowControl/>
        <w:kinsoku/>
        <w:wordWrap/>
        <w:overflowPunct/>
        <w:topLinePunct w:val="0"/>
        <w:autoSpaceDE/>
        <w:autoSpaceDN/>
        <w:bidi w:val="0"/>
        <w:adjustRightInd w:val="0"/>
        <w:snapToGrid w:val="0"/>
        <w:spacing w:line="440" w:lineRule="exact"/>
        <w:ind w:right="207" w:rightChars="94"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为搞好公司环境保护工作，提高环保水平，根据国家及地方政府的有关规定，特制定本公司环保管理制度。</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right="207" w:rightChars="94"/>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一、</w:t>
      </w:r>
      <w:r>
        <w:rPr>
          <w:rFonts w:hint="default" w:ascii="Times New Roman" w:hAnsi="Times New Roman" w:eastAsia="宋体" w:cs="Times New Roman"/>
          <w:sz w:val="28"/>
          <w:szCs w:val="28"/>
        </w:rPr>
        <w:t>公司环保工作的主要任务是：保证企业在生产过程中合理的利用。</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二、</w:t>
      </w:r>
      <w:r>
        <w:rPr>
          <w:rFonts w:hint="default" w:ascii="Times New Roman" w:hAnsi="Times New Roman" w:eastAsia="宋体" w:cs="Times New Roman"/>
          <w:sz w:val="28"/>
          <w:szCs w:val="28"/>
        </w:rPr>
        <w:t>实行环境保护责任制度，安全生产责任人负责对生产现场的环保工作，负责对各岗位环保问题的巡检及事故处理。</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三、</w:t>
      </w:r>
      <w:r>
        <w:rPr>
          <w:rFonts w:hint="default" w:ascii="Times New Roman" w:hAnsi="Times New Roman" w:eastAsia="宋体" w:cs="Times New Roman"/>
          <w:sz w:val="28"/>
          <w:szCs w:val="28"/>
        </w:rPr>
        <w:t>各岗位工作人员要严格遵守各操作规程，防止物料的跑、冒、滴、漏，杜绝污染事故的发生。</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四、</w:t>
      </w:r>
      <w:r>
        <w:rPr>
          <w:rFonts w:hint="default" w:ascii="Times New Roman" w:hAnsi="Times New Roman" w:eastAsia="宋体" w:cs="Times New Roman"/>
          <w:sz w:val="28"/>
          <w:szCs w:val="28"/>
        </w:rPr>
        <w:t>设备在停车检修时要将设备内的物料用干净，清理出来的物料要进行回收再利用，严禁乱排、乱放。</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五、</w:t>
      </w:r>
      <w:r>
        <w:rPr>
          <w:rFonts w:hint="default" w:ascii="Times New Roman" w:hAnsi="Times New Roman" w:eastAsia="宋体" w:cs="Times New Roman"/>
          <w:sz w:val="28"/>
          <w:szCs w:val="28"/>
        </w:rPr>
        <w:t>公司在两季生产总结情况时，同时总结环保工作，使之逐步完善。</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六、</w:t>
      </w:r>
      <w:r>
        <w:rPr>
          <w:rFonts w:hint="default" w:ascii="Times New Roman" w:hAnsi="Times New Roman" w:eastAsia="宋体" w:cs="Times New Roman"/>
          <w:sz w:val="28"/>
          <w:szCs w:val="28"/>
        </w:rPr>
        <w:t>加强对车间密闭性的管理，减少设备噪声，加强对</w:t>
      </w:r>
      <w:r>
        <w:rPr>
          <w:rFonts w:hint="eastAsia" w:ascii="Times New Roman" w:hAnsi="Times New Roman" w:eastAsia="宋体" w:cs="Times New Roman"/>
          <w:sz w:val="28"/>
          <w:szCs w:val="28"/>
          <w:lang w:val="en-US" w:eastAsia="zh-CN"/>
        </w:rPr>
        <w:t>车间</w:t>
      </w:r>
      <w:r>
        <w:rPr>
          <w:rFonts w:hint="default" w:ascii="Times New Roman" w:hAnsi="Times New Roman" w:eastAsia="宋体" w:cs="Times New Roman"/>
          <w:sz w:val="28"/>
          <w:szCs w:val="28"/>
        </w:rPr>
        <w:t>管理，减少</w:t>
      </w:r>
      <w:r>
        <w:rPr>
          <w:rFonts w:hint="eastAsia" w:ascii="Times New Roman" w:hAnsi="Times New Roman" w:eastAsia="宋体" w:cs="Times New Roman"/>
          <w:sz w:val="28"/>
          <w:szCs w:val="28"/>
          <w:lang w:val="en-US" w:eastAsia="zh-CN"/>
        </w:rPr>
        <w:t>无组织废气</w:t>
      </w:r>
      <w:r>
        <w:rPr>
          <w:rFonts w:hint="default" w:ascii="Times New Roman" w:hAnsi="Times New Roman" w:eastAsia="宋体" w:cs="Times New Roman"/>
          <w:sz w:val="28"/>
          <w:szCs w:val="28"/>
        </w:rPr>
        <w:t>排放。</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七、</w:t>
      </w:r>
      <w:r>
        <w:rPr>
          <w:rFonts w:hint="default" w:ascii="Times New Roman" w:hAnsi="Times New Roman" w:eastAsia="宋体" w:cs="Times New Roman"/>
          <w:sz w:val="28"/>
          <w:szCs w:val="28"/>
        </w:rPr>
        <w:t>公司对环保工作有功人员要进行奖励，对违反本规定操作，视情节轻重给予处罚，对造成环境污染事故的责任人要加重处罚力度。</w:t>
      </w:r>
      <w:r>
        <w:rPr>
          <w:rFonts w:hint="default" w:ascii="Times New Roman" w:hAnsi="Times New Roman" w:eastAsia="宋体" w:cs="Times New Roman"/>
          <w:sz w:val="28"/>
          <w:szCs w:val="28"/>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八、</w:t>
      </w:r>
      <w:r>
        <w:rPr>
          <w:rFonts w:hint="default" w:ascii="Times New Roman" w:hAnsi="Times New Roman" w:eastAsia="宋体" w:cs="Times New Roman"/>
          <w:sz w:val="28"/>
          <w:szCs w:val="28"/>
        </w:rPr>
        <w:t>凡本厂职工应做到：爱护环境、保护环境，每个职工应各负其责，车间、院内及院外所辖必须保持卫生清洁，生活</w:t>
      </w:r>
      <w:r>
        <w:rPr>
          <w:rFonts w:hint="eastAsia" w:ascii="Times New Roman" w:hAnsi="Times New Roman" w:eastAsia="宋体" w:cs="Times New Roman"/>
          <w:sz w:val="28"/>
          <w:szCs w:val="28"/>
          <w:lang w:val="en-US" w:eastAsia="zh-CN"/>
        </w:rPr>
        <w:t>垃圾及生产过程中所产生的垃圾应进行堆放、集中处理，以做到保护人类赖以生存的地球。</w:t>
      </w:r>
    </w:p>
    <w:p>
      <w:pPr>
        <w:pageBreakBefore w:val="0"/>
        <w:kinsoku/>
        <w:wordWrap/>
        <w:overflowPunct/>
        <w:topLinePunct w:val="0"/>
        <w:bidi w:val="0"/>
        <w:spacing w:line="500" w:lineRule="exact"/>
        <w:ind w:firstLine="2400"/>
        <w:jc w:val="right"/>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山东合众源环保科技有限公司</w:t>
      </w:r>
    </w:p>
    <w:p>
      <w:pPr>
        <w:pageBreakBefore w:val="0"/>
        <w:kinsoku/>
        <w:wordWrap/>
        <w:overflowPunct/>
        <w:topLinePunct w:val="0"/>
        <w:bidi w:val="0"/>
        <w:spacing w:line="500" w:lineRule="exact"/>
        <w:ind w:firstLine="2400"/>
        <w:jc w:val="center"/>
        <w:rPr>
          <w:rFonts w:hint="default"/>
          <w:lang w:val="en-US" w:eastAsia="zh-CN"/>
        </w:rPr>
        <w:sectPr>
          <w:footerReference r:id="rId9"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年</w:t>
      </w:r>
      <w:r>
        <w:rPr>
          <w:rFonts w:hint="eastAsia" w:ascii="Times New Roman" w:hAnsi="Times New Roman" w:eastAsia="宋体" w:cs="Times New Roman"/>
          <w:sz w:val="28"/>
          <w:szCs w:val="28"/>
          <w:lang w:val="en-US" w:eastAsia="zh-CN"/>
        </w:rPr>
        <w:t>04</w:t>
      </w:r>
      <w:r>
        <w:rPr>
          <w:rFonts w:hint="default" w:ascii="Times New Roman" w:hAnsi="Times New Roman" w:eastAsia="宋体" w:cs="Times New Roman"/>
          <w:sz w:val="28"/>
          <w:szCs w:val="28"/>
        </w:rPr>
        <w:t>月</w:t>
      </w:r>
      <w:r>
        <w:rPr>
          <w:rFonts w:hint="eastAsia" w:ascii="Times New Roman" w:hAnsi="Times New Roman" w:eastAsia="宋体" w:cs="Times New Roman"/>
          <w:sz w:val="28"/>
          <w:szCs w:val="28"/>
          <w:lang w:val="en-US" w:eastAsia="zh-CN"/>
        </w:rPr>
        <w:t>01日</w:t>
      </w:r>
    </w:p>
    <w:p>
      <w:pPr>
        <w:pStyle w:val="2"/>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8"/>
          <w:szCs w:val="28"/>
          <w:lang w:eastAsia="zh-CN"/>
        </w:rPr>
        <w:t>附件</w:t>
      </w:r>
      <w:r>
        <w:rPr>
          <w:rFonts w:hint="eastAsia" w:ascii="Times New Roman" w:hAnsi="Times New Roman" w:eastAsia="宋体" w:cs="Times New Roman"/>
          <w:b/>
          <w:bCs/>
          <w:sz w:val="28"/>
          <w:szCs w:val="28"/>
          <w:lang w:val="en-US" w:eastAsia="zh-CN"/>
        </w:rPr>
        <w:t>3</w:t>
      </w:r>
    </w:p>
    <w:p>
      <w:pPr>
        <w:pStyle w:val="2"/>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720080" cy="7946390"/>
            <wp:effectExtent l="0" t="0" r="13970" b="16510"/>
            <wp:docPr id="38" name="图片 38" descr="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261"/>
                    <pic:cNvPicPr>
                      <a:picLocks noChangeAspect="1"/>
                    </pic:cNvPicPr>
                  </pic:nvPicPr>
                  <pic:blipFill>
                    <a:blip r:embed="rId22"/>
                    <a:stretch>
                      <a:fillRect/>
                    </a:stretch>
                  </pic:blipFill>
                  <pic:spPr>
                    <a:xfrm>
                      <a:off x="0" y="0"/>
                      <a:ext cx="5720080" cy="794639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pacing w:line="240" w:lineRule="auto"/>
        <w:ind w:left="0" w:leftChars="0" w:right="0" w:rightChars="0" w:firstLine="0" w:firstLineChars="0"/>
        <w:jc w:val="center"/>
        <w:textAlignment w:val="auto"/>
        <w:rPr>
          <w:rFonts w:hint="eastAsia" w:ascii="Times New Roman" w:hAnsi="Times New Roman" w:eastAsia="宋体" w:cs="Times New Roman"/>
          <w:b/>
          <w:bCs/>
          <w:sz w:val="24"/>
          <w:szCs w:val="24"/>
          <w:lang w:val="en-US" w:eastAsia="zh-CN"/>
        </w:rPr>
      </w:pPr>
    </w:p>
    <w:p>
      <w:pPr>
        <w:pStyle w:val="2"/>
        <w:keepNext w:val="0"/>
        <w:keepLines w:val="0"/>
        <w:pageBreakBefore w:val="0"/>
        <w:tabs>
          <w:tab w:val="left" w:pos="5460"/>
        </w:tabs>
        <w:kinsoku/>
        <w:wordWrap/>
        <w:overflowPunct/>
        <w:topLinePunct w:val="0"/>
        <w:autoSpaceDE/>
        <w:autoSpaceDN/>
        <w:bidi w:val="0"/>
        <w:adjustRightInd/>
        <w:spacing w:line="240" w:lineRule="auto"/>
        <w:ind w:left="0" w:leftChars="0" w:right="0" w:rightChars="0" w:firstLine="0" w:firstLineChars="0"/>
        <w:jc w:val="left"/>
        <w:textAlignment w:val="auto"/>
        <w:rPr>
          <w:rFonts w:hint="eastAsia"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r>
        <w:rPr>
          <w:rFonts w:hint="eastAsia" w:ascii="Times New Roman" w:hAnsi="Times New Roman" w:eastAsia="宋体" w:cs="Times New Roman"/>
          <w:b/>
          <w:bCs/>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0"/>
        <w:rPr>
          <w:rFonts w:hint="eastAsia" w:ascii="Times New Roman" w:hAnsi="宋体" w:eastAsia="宋体"/>
          <w:b/>
          <w:bCs w:val="0"/>
          <w:sz w:val="32"/>
          <w:szCs w:val="32"/>
          <w:lang w:val="en-US" w:eastAsia="zh-CN"/>
        </w:rPr>
      </w:pPr>
      <w:r>
        <w:rPr>
          <w:rFonts w:hint="eastAsia" w:ascii="Times New Roman" w:hAnsi="宋体" w:eastAsia="宋体"/>
          <w:b/>
          <w:bCs w:val="0"/>
          <w:sz w:val="32"/>
          <w:szCs w:val="32"/>
          <w:lang w:eastAsia="zh-CN"/>
        </w:rPr>
        <w:t>山东合众源环保科技有限公司</w:t>
      </w:r>
      <w:r>
        <w:rPr>
          <w:rFonts w:hint="eastAsia" w:ascii="Times New Roman" w:hAnsi="宋体" w:eastAsia="宋体"/>
          <w:b/>
          <w:bCs w:val="0"/>
          <w:sz w:val="32"/>
          <w:szCs w:val="32"/>
          <w:lang w:val="en-US" w:eastAsia="zh-CN"/>
        </w:rPr>
        <w:t>年复配600吨液体高效脱硫剂项目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0"/>
        <w:rPr>
          <w:rFonts w:hint="default" w:ascii="Times New Roman" w:hAnsi="Times New Roman" w:eastAsia="宋体" w:cs="Times New Roman"/>
          <w:b/>
          <w:bCs/>
          <w:sz w:val="24"/>
          <w:szCs w:val="24"/>
          <w:lang w:val="en-US" w:eastAsia="zh-CN"/>
        </w:rPr>
      </w:pPr>
      <w:r>
        <w:rPr>
          <w:rFonts w:hint="eastAsia" w:ascii="Times New Roman" w:hAnsi="宋体" w:eastAsia="宋体"/>
          <w:b/>
          <w:bCs w:val="0"/>
          <w:sz w:val="32"/>
          <w:szCs w:val="32"/>
          <w:lang w:val="en-US" w:eastAsia="zh-CN"/>
        </w:rPr>
        <w:t>验收</w:t>
      </w:r>
      <w:r>
        <w:rPr>
          <w:rFonts w:ascii="Times New Roman" w:hAnsi="宋体" w:eastAsia="宋体"/>
          <w:b/>
          <w:bCs w:val="0"/>
          <w:sz w:val="32"/>
          <w:szCs w:val="32"/>
        </w:rPr>
        <w:t>监测方案</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24"/>
          <w:lang w:val="en-US"/>
        </w:rPr>
      </w:pPr>
      <w:r>
        <w:rPr>
          <w:rFonts w:hint="eastAsia" w:ascii="Times New Roman" w:hAnsi="Times New Roman" w:eastAsia="宋体" w:cs="Times New Roman"/>
          <w:b/>
          <w:bCs/>
          <w:sz w:val="24"/>
          <w:szCs w:val="24"/>
          <w:lang w:val="en-US" w:eastAsia="zh-CN"/>
        </w:rPr>
        <w:t>一、</w:t>
      </w:r>
      <w:r>
        <w:rPr>
          <w:rFonts w:hint="default" w:ascii="Times New Roman" w:hAnsi="Times New Roman" w:eastAsia="宋体" w:cs="Times New Roman"/>
          <w:b/>
          <w:bCs/>
          <w:sz w:val="24"/>
          <w:szCs w:val="24"/>
          <w:lang w:val="en-US" w:eastAsia="zh-CN"/>
        </w:rPr>
        <w:t>有组织</w:t>
      </w:r>
      <w:r>
        <w:rPr>
          <w:rFonts w:hint="default" w:ascii="Times New Roman" w:hAnsi="Times New Roman" w:eastAsia="宋体" w:cs="Times New Roman"/>
          <w:b/>
          <w:bCs/>
          <w:sz w:val="24"/>
          <w:szCs w:val="24"/>
        </w:rPr>
        <w:t>废气</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监测位置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排气筒取样口。</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监测因子：</w:t>
      </w:r>
      <w:r>
        <w:rPr>
          <w:rFonts w:hint="eastAsia" w:ascii="Times New Roman" w:hAnsi="Times New Roman" w:eastAsia="宋体" w:cs="Times New Roman"/>
          <w:sz w:val="24"/>
          <w:lang w:val="en-US" w:eastAsia="zh-CN"/>
        </w:rPr>
        <w:t>颗粒物。</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监测项目：</w:t>
      </w:r>
      <w:r>
        <w:rPr>
          <w:rFonts w:hint="eastAsia" w:ascii="Times New Roman" w:hAnsi="Times New Roman" w:eastAsia="宋体" w:cs="Times New Roman"/>
          <w:sz w:val="24"/>
          <w:lang w:val="en-US" w:eastAsia="zh-CN"/>
        </w:rPr>
        <w:t>排气筒监测</w:t>
      </w:r>
      <w:r>
        <w:rPr>
          <w:rFonts w:hint="default" w:ascii="Times New Roman" w:hAnsi="Times New Roman" w:eastAsia="宋体" w:cs="Times New Roman"/>
          <w:sz w:val="24"/>
        </w:rPr>
        <w:t>排放速率，排放浓度，同时测量排气筒的内径、高度、出口温度、烟气流量。</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rPr>
        <w:t>监测时间、频次：正常生产时，</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天，</w:t>
      </w:r>
      <w:r>
        <w:rPr>
          <w:rFonts w:hint="eastAsia" w:ascii="Times New Roman" w:hAnsi="Times New Roman" w:eastAsia="宋体" w:cs="Times New Roman"/>
          <w:sz w:val="24"/>
          <w:lang w:eastAsia="zh-CN"/>
        </w:rPr>
        <w:t>每天</w:t>
      </w:r>
      <w:r>
        <w:rPr>
          <w:rFonts w:hint="eastAsia" w:ascii="Times New Roman" w:hAnsi="Times New Roman" w:eastAsia="宋体" w:cs="Times New Roman"/>
          <w:sz w:val="24"/>
          <w:lang w:val="en-US" w:eastAsia="zh-CN"/>
        </w:rPr>
        <w:t>3次</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lang w:val="en-US" w:eastAsia="zh-CN"/>
        </w:rPr>
        <w:t>无组织废气</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监测位置</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于厂址界外1.0m内布置4个监测点</w:t>
      </w:r>
      <w:r>
        <w:rPr>
          <w:rFonts w:hint="eastAsia" w:ascii="Times New Roman" w:hAnsi="Times New Roman" w:eastAsia="宋体" w:cs="Times New Roman"/>
          <w:sz w:val="24"/>
          <w:lang w:eastAsia="zh-CN"/>
        </w:rPr>
        <w:t>，上风向</w:t>
      </w:r>
      <w:r>
        <w:rPr>
          <w:rFonts w:hint="eastAsia" w:ascii="Times New Roman" w:hAnsi="Times New Roman" w:eastAsia="宋体" w:cs="Times New Roman"/>
          <w:sz w:val="24"/>
          <w:lang w:val="en-US" w:eastAsia="zh-CN"/>
        </w:rPr>
        <w:t>1个对比点，下风向3个监控点</w:t>
      </w:r>
      <w:r>
        <w:rPr>
          <w:rFonts w:hint="default" w:ascii="Times New Roman" w:hAnsi="Times New Roman" w:eastAsia="宋体" w:cs="Times New Roman"/>
          <w:sz w:val="24"/>
        </w:rPr>
        <w:t>。</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监测因子：</w:t>
      </w:r>
      <w:r>
        <w:rPr>
          <w:rFonts w:hint="eastAsia" w:ascii="Times New Roman" w:hAnsi="Times New Roman" w:eastAsia="宋体" w:cs="Times New Roman"/>
          <w:sz w:val="24"/>
          <w:lang w:val="en-US" w:eastAsia="zh-CN"/>
        </w:rPr>
        <w:t>颗粒物</w:t>
      </w:r>
      <w:r>
        <w:rPr>
          <w:rFonts w:hint="default" w:ascii="Times New Roman" w:hAnsi="Times New Roman" w:eastAsia="宋体" w:cs="Times New Roman"/>
          <w:sz w:val="24"/>
        </w:rPr>
        <w:t>。</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监测项目：厂界浓度值。</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监测时间、频次：正常生产时，</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天，</w:t>
      </w:r>
      <w:r>
        <w:rPr>
          <w:rFonts w:hint="eastAsia" w:ascii="Times New Roman" w:hAnsi="Times New Roman" w:eastAsia="宋体" w:cs="Times New Roman"/>
          <w:sz w:val="24"/>
          <w:lang w:eastAsia="zh-CN"/>
        </w:rPr>
        <w:t>每天</w:t>
      </w:r>
      <w:r>
        <w:rPr>
          <w:rFonts w:hint="eastAsia" w:ascii="Times New Roman" w:hAnsi="Times New Roman" w:eastAsia="宋体" w:cs="Times New Roman"/>
          <w:sz w:val="24"/>
          <w:lang w:val="en-US" w:eastAsia="zh-CN"/>
        </w:rPr>
        <w:t>4次</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三、</w:t>
      </w:r>
      <w:r>
        <w:rPr>
          <w:rFonts w:hint="default" w:ascii="Times New Roman" w:hAnsi="Times New Roman" w:eastAsia="宋体" w:cs="Times New Roman"/>
          <w:b/>
          <w:bCs/>
          <w:sz w:val="24"/>
          <w:szCs w:val="24"/>
          <w:lang w:val="en-US" w:eastAsia="zh-CN"/>
        </w:rPr>
        <w:t>厂界噪声</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监测点位：厂区东南西北四个方向各设1监测点，共4个监测点</w:t>
      </w:r>
    </w:p>
    <w:p>
      <w:pPr>
        <w:pStyle w:val="5"/>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监测项目：等效连续</w:t>
      </w:r>
      <w:r>
        <w:rPr>
          <w:rFonts w:hint="default" w:ascii="Times New Roman" w:hAnsi="Times New Roman" w:eastAsia="宋体" w:cs="Times New Roman"/>
          <w:sz w:val="24"/>
          <w:szCs w:val="24"/>
          <w:lang w:val="en-US" w:eastAsia="zh-CN"/>
        </w:rPr>
        <w:t>A声级</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cs="Times New Roman"/>
          <w:b/>
          <w:bCs/>
          <w:sz w:val="28"/>
          <w:szCs w:val="28"/>
          <w:lang w:val="en-US" w:eastAsia="zh-CN"/>
        </w:rPr>
      </w:pPr>
      <w:r>
        <w:rPr>
          <w:rFonts w:hint="default" w:ascii="Times New Roman" w:hAnsi="Times New Roman" w:eastAsia="宋体" w:cs="Times New Roman"/>
          <w:sz w:val="24"/>
          <w:szCs w:val="24"/>
          <w:lang w:eastAsia="zh-CN"/>
        </w:rPr>
        <w:t>监测频次：监测</w:t>
      </w:r>
      <w:r>
        <w:rPr>
          <w:rFonts w:hint="default" w:ascii="Times New Roman" w:hAnsi="Times New Roman" w:eastAsia="宋体" w:cs="Times New Roman"/>
          <w:sz w:val="24"/>
          <w:szCs w:val="24"/>
          <w:lang w:val="en-US" w:eastAsia="zh-CN"/>
        </w:rPr>
        <w:t>2天，每天昼</w:t>
      </w:r>
      <w:r>
        <w:rPr>
          <w:rFonts w:hint="eastAsia" w:ascii="Times New Roman" w:hAnsi="Times New Roman" w:eastAsia="宋体" w:cs="Times New Roman"/>
          <w:sz w:val="24"/>
          <w:szCs w:val="24"/>
          <w:lang w:val="en-US" w:eastAsia="zh-CN"/>
        </w:rPr>
        <w:t>、夜</w:t>
      </w:r>
      <w:r>
        <w:rPr>
          <w:rFonts w:hint="default" w:ascii="Times New Roman" w:hAnsi="Times New Roman" w:eastAsia="宋体" w:cs="Times New Roman"/>
          <w:sz w:val="24"/>
          <w:szCs w:val="24"/>
          <w:lang w:val="en-US" w:eastAsia="zh-CN"/>
        </w:rPr>
        <w:t>间</w:t>
      </w:r>
      <w:r>
        <w:rPr>
          <w:rFonts w:hint="eastAsia" w:ascii="Times New Roman" w:hAnsi="Times New Roman" w:eastAsia="宋体" w:cs="Times New Roman"/>
          <w:sz w:val="24"/>
          <w:szCs w:val="24"/>
          <w:lang w:val="en-US" w:eastAsia="zh-CN"/>
        </w:rPr>
        <w:t>各</w:t>
      </w:r>
      <w:r>
        <w:rPr>
          <w:rFonts w:hint="default" w:ascii="Times New Roman" w:hAnsi="Times New Roman" w:eastAsia="宋体" w:cs="Times New Roman"/>
          <w:sz w:val="24"/>
          <w:szCs w:val="24"/>
          <w:lang w:val="en-US" w:eastAsia="zh-CN"/>
        </w:rPr>
        <w:t>监测1次</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ascii="Times New Roman" w:hAnsi="Times New Roman" w:eastAsia="宋体" w:cs="Times New Roman"/>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044" w:firstLineChars="200"/>
        <w:jc w:val="center"/>
        <w:textAlignment w:val="auto"/>
        <w:outlineLvl w:val="9"/>
        <w:rPr>
          <w:rFonts w:hint="default" w:ascii="Times New Roman" w:hAnsi="Times New Roman" w:eastAsia="宋体" w:cs="Times New Roman"/>
          <w:sz w:val="32"/>
          <w:szCs w:val="32"/>
          <w:lang w:val="en-US" w:eastAsia="zh-CN"/>
        </w:rPr>
      </w:pPr>
      <w:r>
        <w:rPr>
          <w:rFonts w:hint="default" w:ascii="Times New Roman" w:hAnsi="Times New Roman" w:eastAsia="宋体" w:cs="Times New Roman"/>
          <w:b/>
          <w:bCs/>
          <w:sz w:val="52"/>
          <w:szCs w:val="52"/>
          <w:lang w:val="en-US" w:eastAsia="zh-CN"/>
        </w:rPr>
        <w:t>验收监测委托书</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Times New Roman" w:hAnsi="Times New Roman" w:eastAsia="宋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淄博国源检测有限公司</w:t>
      </w:r>
      <w:r>
        <w:rPr>
          <w:rFonts w:hint="default" w:ascii="Times New Roman" w:hAnsi="Times New Roman" w:eastAsia="宋体"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根据环保部《建设项目竣工环境保护验收暂行办法》（国环规环评[2017]4号）和淄博市环保局《淄博市贯彻落实&lt;建设项目竣工环境保护验收暂行办法&gt;实施细则的通知》，</w:t>
      </w:r>
      <w:r>
        <w:rPr>
          <w:rFonts w:hint="eastAsia" w:ascii="Times New Roman" w:hAnsi="Times New Roman" w:eastAsia="宋体" w:cs="Times New Roman"/>
          <w:sz w:val="32"/>
          <w:szCs w:val="32"/>
          <w:lang w:val="en-US" w:eastAsia="zh-CN"/>
        </w:rPr>
        <w:t>年复配600吨液体高效脱硫剂项目</w:t>
      </w:r>
      <w:r>
        <w:rPr>
          <w:rFonts w:hint="default" w:ascii="Times New Roman" w:hAnsi="Times New Roman" w:eastAsia="宋体" w:cs="Times New Roman"/>
          <w:sz w:val="32"/>
          <w:szCs w:val="32"/>
          <w:lang w:val="en-US" w:eastAsia="zh-CN"/>
        </w:rPr>
        <w:t>需执行环境保护验收工作，今委托贵公司承担本项目环境保护验收监测。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委托方： </w:t>
      </w:r>
      <w:r>
        <w:rPr>
          <w:rFonts w:hint="eastAsia" w:ascii="Times New Roman" w:hAnsi="Times New Roman" w:eastAsia="宋体" w:cs="Times New Roman"/>
          <w:sz w:val="32"/>
          <w:szCs w:val="32"/>
          <w:lang w:val="en-US" w:eastAsia="zh-CN"/>
        </w:rPr>
        <w:t>山东合众源环保科技有限公司</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w:t>
      </w:r>
      <w:r>
        <w:rPr>
          <w:rFonts w:hint="eastAsia"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val="en-US" w:eastAsia="zh-CN"/>
        </w:rPr>
        <w:t>委托时间：</w:t>
      </w:r>
      <w:r>
        <w:rPr>
          <w:rFonts w:hint="eastAsia" w:ascii="Times New Roman" w:hAnsi="Times New Roman" w:eastAsia="宋体" w:cs="Times New Roman"/>
          <w:sz w:val="32"/>
          <w:szCs w:val="32"/>
          <w:lang w:val="en-US" w:eastAsia="zh-CN"/>
        </w:rPr>
        <w:t>2020年05月04日</w:t>
      </w:r>
    </w:p>
    <w:p>
      <w:pPr>
        <w:jc w:val="both"/>
        <w:rPr>
          <w:rFonts w:hint="default" w:ascii="Times New Roman" w:hAnsi="Times New Roman" w:cs="Times New Roman"/>
          <w:b/>
          <w:bCs/>
          <w:sz w:val="28"/>
          <w:szCs w:val="28"/>
          <w:lang w:eastAsia="zh-CN"/>
        </w:rPr>
      </w:pPr>
    </w:p>
    <w:p>
      <w:pPr>
        <w:jc w:val="both"/>
        <w:rPr>
          <w:rFonts w:hint="default" w:ascii="Times New Roman" w:hAnsi="Times New Roman" w:cs="Times New Roman"/>
          <w:b/>
          <w:bCs/>
          <w:sz w:val="28"/>
          <w:szCs w:val="28"/>
          <w:lang w:eastAsia="zh-CN"/>
        </w:rPr>
      </w:pPr>
    </w:p>
    <w:p>
      <w:pPr>
        <w:jc w:val="both"/>
        <w:rPr>
          <w:rFonts w:hint="default" w:ascii="Times New Roman" w:hAnsi="Times New Roman" w:cs="Times New Roman"/>
          <w:b/>
          <w:bCs/>
          <w:sz w:val="28"/>
          <w:szCs w:val="28"/>
          <w:lang w:eastAsia="zh-CN"/>
        </w:rPr>
      </w:pPr>
    </w:p>
    <w:p>
      <w:pPr>
        <w:jc w:val="both"/>
        <w:rPr>
          <w:rFonts w:hint="default" w:ascii="Times New Roman" w:hAnsi="Times New Roman" w:cs="Times New Roman"/>
          <w:b/>
          <w:bCs/>
          <w:sz w:val="28"/>
          <w:szCs w:val="28"/>
          <w:lang w:eastAsia="zh-CN"/>
        </w:rPr>
        <w:sectPr>
          <w:headerReference r:id="rId10" w:type="default"/>
          <w:footerReference r:id="rId11" w:type="default"/>
          <w:pgSz w:w="11906" w:h="16838"/>
          <w:pgMar w:top="1440" w:right="1080"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ascii="Times New Roman" w:hAnsi="Times New Roman" w:eastAsia="宋体" w:cs="Times New Roman"/>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outlineLvl w:val="9"/>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1044" w:firstLineChars="200"/>
        <w:jc w:val="center"/>
        <w:textAlignment w:val="auto"/>
        <w:outlineLvl w:val="9"/>
        <w:rPr>
          <w:rFonts w:hint="default" w:ascii="Times New Roman" w:hAnsi="Times New Roman" w:eastAsia="宋体" w:cs="Times New Roman"/>
          <w:sz w:val="52"/>
          <w:szCs w:val="52"/>
          <w:lang w:val="en-US" w:eastAsia="zh-CN"/>
        </w:rPr>
      </w:pPr>
      <w:r>
        <w:rPr>
          <w:rFonts w:hint="default" w:ascii="Times New Roman" w:hAnsi="Times New Roman" w:eastAsia="宋体" w:cs="Times New Roman"/>
          <w:b/>
          <w:bCs/>
          <w:sz w:val="52"/>
          <w:szCs w:val="52"/>
          <w:lang w:val="en-US" w:eastAsia="zh-CN"/>
        </w:rPr>
        <w:t>验收</w:t>
      </w:r>
      <w:r>
        <w:rPr>
          <w:rFonts w:hint="eastAsia" w:ascii="Times New Roman" w:hAnsi="Times New Roman" w:eastAsia="宋体" w:cs="Times New Roman"/>
          <w:b/>
          <w:bCs/>
          <w:sz w:val="52"/>
          <w:szCs w:val="52"/>
          <w:lang w:val="en-US" w:eastAsia="zh-CN"/>
        </w:rPr>
        <w:t>编制</w:t>
      </w:r>
      <w:r>
        <w:rPr>
          <w:rFonts w:hint="default" w:ascii="Times New Roman" w:hAnsi="Times New Roman" w:eastAsia="宋体" w:cs="Times New Roman"/>
          <w:b/>
          <w:bCs/>
          <w:sz w:val="52"/>
          <w:szCs w:val="52"/>
          <w:lang w:val="en-US" w:eastAsia="zh-CN"/>
        </w:rPr>
        <w:t>委托书</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Times New Roman" w:hAnsi="Times New Roman" w:eastAsia="宋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山东美陵中联环境工程有限公司</w:t>
      </w:r>
      <w:r>
        <w:rPr>
          <w:rFonts w:hint="default" w:ascii="Times New Roman" w:hAnsi="Times New Roman" w:eastAsia="宋体"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sz w:val="32"/>
          <w:szCs w:val="32"/>
          <w:lang w:val="en-US" w:eastAsia="zh-CN"/>
        </w:rPr>
        <w:t>根据环保部《建设项目竣工环境保护验收暂行办法》（国环规环评[2017]4号）和淄博市环保局《淄博市贯彻落实&lt;建设项目竣工环境保护验收暂行办法&gt;实施细则的通知》，</w:t>
      </w:r>
      <w:r>
        <w:rPr>
          <w:rFonts w:hint="eastAsia" w:ascii="Times New Roman" w:hAnsi="Times New Roman" w:eastAsia="宋体" w:cs="Times New Roman"/>
          <w:sz w:val="32"/>
          <w:szCs w:val="32"/>
          <w:lang w:val="en-US" w:eastAsia="zh-CN"/>
        </w:rPr>
        <w:t>年复配600吨液体高效脱硫剂项目</w:t>
      </w:r>
      <w:r>
        <w:rPr>
          <w:rFonts w:hint="default" w:ascii="Times New Roman" w:hAnsi="Times New Roman" w:eastAsia="宋体" w:cs="Times New Roman"/>
          <w:sz w:val="32"/>
          <w:szCs w:val="32"/>
          <w:lang w:val="en-US" w:eastAsia="zh-CN"/>
        </w:rPr>
        <w:t>需执行环境保护验收工作，今委托贵公司承担本项目环境保护验收</w:t>
      </w:r>
      <w:r>
        <w:rPr>
          <w:rFonts w:hint="eastAsia" w:ascii="Times New Roman" w:hAnsi="Times New Roman" w:eastAsia="宋体" w:cs="Times New Roman"/>
          <w:sz w:val="32"/>
          <w:szCs w:val="32"/>
          <w:lang w:val="en-US" w:eastAsia="zh-CN"/>
        </w:rPr>
        <w:t>编制</w:t>
      </w:r>
      <w:r>
        <w:rPr>
          <w:rFonts w:hint="default" w:ascii="Times New Roman" w:hAnsi="Times New Roman" w:eastAsia="宋体" w:cs="Times New Roman"/>
          <w:color w:val="0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委托方： </w:t>
      </w:r>
      <w:r>
        <w:rPr>
          <w:rFonts w:hint="eastAsia" w:ascii="Times New Roman" w:hAnsi="Times New Roman" w:eastAsia="宋体" w:cs="Times New Roman"/>
          <w:sz w:val="32"/>
          <w:szCs w:val="32"/>
          <w:lang w:val="en-US" w:eastAsia="zh-CN"/>
        </w:rPr>
        <w:t>山东合众源环保科技有限公司</w:t>
      </w:r>
    </w:p>
    <w:p>
      <w:pPr>
        <w:jc w:val="both"/>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 xml:space="preserve">                   </w:t>
      </w:r>
      <w:r>
        <w:rPr>
          <w:rFonts w:hint="eastAsia"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val="en-US" w:eastAsia="zh-CN"/>
        </w:rPr>
        <w:t>委托时间：</w:t>
      </w:r>
      <w:r>
        <w:rPr>
          <w:rFonts w:hint="eastAsia" w:ascii="Times New Roman" w:hAnsi="Times New Roman" w:eastAsia="宋体" w:cs="Times New Roman"/>
          <w:sz w:val="32"/>
          <w:szCs w:val="32"/>
          <w:lang w:val="en-US" w:eastAsia="zh-CN"/>
        </w:rPr>
        <w:t>2020年05月04日</w:t>
      </w: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eastAsia" w:ascii="Times New Roman" w:hAnsi="Times New Roman" w:eastAsia="宋体" w:cs="Times New Roman"/>
          <w:sz w:val="32"/>
          <w:szCs w:val="32"/>
          <w:lang w:val="en-US" w:eastAsia="zh-CN"/>
        </w:rPr>
      </w:pPr>
    </w:p>
    <w:p>
      <w:pPr>
        <w:jc w:val="both"/>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eastAsia="zh-CN"/>
        </w:rPr>
        <w:t>附件</w:t>
      </w:r>
      <w:r>
        <w:rPr>
          <w:rFonts w:hint="eastAsia" w:ascii="Times New Roman" w:hAnsi="Times New Roman" w:cs="Times New Roman"/>
          <w:b w:val="0"/>
          <w:bCs w:val="0"/>
          <w:sz w:val="28"/>
          <w:szCs w:val="28"/>
          <w:lang w:val="en-US" w:eastAsia="zh-CN"/>
        </w:rPr>
        <w:t>7</w:t>
      </w:r>
    </w:p>
    <w:p>
      <w:pPr>
        <w:pStyle w:val="2"/>
        <w:rPr>
          <w:rFonts w:hint="default" w:ascii="Times New Roman" w:hAnsi="Times New Roman" w:cs="Times New Roman"/>
          <w:b/>
          <w:bCs/>
          <w:sz w:val="28"/>
          <w:szCs w:val="28"/>
          <w:lang w:val="en-US" w:eastAsia="zh-CN"/>
        </w:rPr>
      </w:pPr>
    </w:p>
    <w:p>
      <w:pPr>
        <w:rPr>
          <w:rFonts w:hint="default" w:ascii="Times New Roman" w:hAnsi="Times New Roman" w:cs="Times New Roman"/>
          <w:lang w:eastAsia="zh-CN"/>
        </w:rPr>
      </w:pPr>
    </w:p>
    <w:p>
      <w:pPr>
        <w:jc w:val="center"/>
        <w:rPr>
          <w:rFonts w:hint="eastAsia" w:asciiTheme="minorEastAsia" w:hAnsiTheme="minorEastAsia" w:eastAsiaTheme="minorEastAsia" w:cstheme="minorEastAsia"/>
          <w:b/>
          <w:bCs/>
          <w:sz w:val="44"/>
          <w:szCs w:val="44"/>
          <w:lang w:eastAsia="zh-CN"/>
        </w:rPr>
      </w:pPr>
      <w:r>
        <w:rPr>
          <w:rFonts w:hint="eastAsia" w:asciiTheme="minorEastAsia" w:hAnsiTheme="minorEastAsia" w:eastAsiaTheme="minorEastAsia" w:cstheme="minorEastAsia"/>
          <w:b/>
          <w:bCs/>
          <w:sz w:val="44"/>
          <w:szCs w:val="44"/>
          <w:lang w:eastAsia="zh-CN"/>
        </w:rPr>
        <w:t>工况证明</w:t>
      </w:r>
    </w:p>
    <w:p>
      <w:pPr>
        <w:pStyle w:val="2"/>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我公司</w:t>
      </w:r>
      <w:r>
        <w:rPr>
          <w:rFonts w:hint="eastAsia" w:ascii="Times New Roman" w:hAnsi="Times New Roman" w:cs="Times New Roman"/>
          <w:b w:val="0"/>
          <w:bCs/>
          <w:sz w:val="28"/>
          <w:szCs w:val="28"/>
          <w:u w:val="single"/>
          <w:lang w:eastAsia="zh-CN"/>
        </w:rPr>
        <w:t>年复配600吨液体高效脱硫剂项目</w:t>
      </w:r>
      <w:r>
        <w:rPr>
          <w:rFonts w:hint="default" w:ascii="Times New Roman" w:hAnsi="Times New Roman" w:eastAsia="宋体" w:cs="Times New Roman"/>
          <w:color w:val="000000"/>
          <w:sz w:val="28"/>
          <w:szCs w:val="28"/>
          <w:lang w:eastAsia="zh-CN"/>
        </w:rPr>
        <w:t>环境影响报告表</w:t>
      </w:r>
      <w:r>
        <w:rPr>
          <w:rFonts w:hint="default" w:ascii="Times New Roman" w:hAnsi="Times New Roman" w:eastAsia="宋体" w:cs="Times New Roman"/>
          <w:color w:val="000000"/>
          <w:sz w:val="28"/>
          <w:szCs w:val="28"/>
        </w:rPr>
        <w:t>于201</w:t>
      </w:r>
      <w:r>
        <w:rPr>
          <w:rFonts w:hint="eastAsia" w:ascii="Times New Roman" w:hAnsi="Times New Roman" w:eastAsia="宋体" w:cs="Times New Roman"/>
          <w:color w:val="000000"/>
          <w:sz w:val="28"/>
          <w:szCs w:val="28"/>
          <w:lang w:val="en-US" w:eastAsia="zh-CN"/>
        </w:rPr>
        <w:t>9</w:t>
      </w:r>
      <w:r>
        <w:rPr>
          <w:rFonts w:hint="default" w:ascii="Times New Roman" w:hAnsi="Times New Roman" w:eastAsia="宋体" w:cs="Times New Roman"/>
          <w:color w:val="000000"/>
          <w:sz w:val="28"/>
          <w:szCs w:val="28"/>
        </w:rPr>
        <w:t>年</w:t>
      </w:r>
      <w:r>
        <w:rPr>
          <w:rFonts w:hint="eastAsia" w:ascii="Times New Roman" w:hAnsi="Times New Roman" w:eastAsia="宋体" w:cs="Times New Roman"/>
          <w:color w:val="000000"/>
          <w:sz w:val="28"/>
          <w:szCs w:val="28"/>
          <w:lang w:val="en-US" w:eastAsia="zh-CN"/>
        </w:rPr>
        <w:t>07</w:t>
      </w:r>
      <w:r>
        <w:rPr>
          <w:rFonts w:hint="default" w:ascii="Times New Roman" w:hAnsi="Times New Roman" w:eastAsia="宋体" w:cs="Times New Roman"/>
          <w:color w:val="000000"/>
          <w:sz w:val="28"/>
          <w:szCs w:val="28"/>
        </w:rPr>
        <w:t>月编制，201</w:t>
      </w:r>
      <w:r>
        <w:rPr>
          <w:rFonts w:hint="eastAsia" w:ascii="Times New Roman" w:hAnsi="Times New Roman" w:eastAsia="宋体" w:cs="Times New Roman"/>
          <w:color w:val="000000"/>
          <w:sz w:val="28"/>
          <w:szCs w:val="28"/>
          <w:lang w:val="en-US" w:eastAsia="zh-CN"/>
        </w:rPr>
        <w:t>9</w:t>
      </w:r>
      <w:r>
        <w:rPr>
          <w:rFonts w:hint="default" w:ascii="Times New Roman" w:hAnsi="Times New Roman" w:eastAsia="宋体" w:cs="Times New Roman"/>
          <w:color w:val="000000"/>
          <w:sz w:val="28"/>
          <w:szCs w:val="28"/>
        </w:rPr>
        <w:t>年</w:t>
      </w:r>
      <w:r>
        <w:rPr>
          <w:rFonts w:hint="eastAsia" w:ascii="Times New Roman" w:hAnsi="Times New Roman" w:eastAsia="宋体" w:cs="Times New Roman"/>
          <w:color w:val="000000"/>
          <w:sz w:val="28"/>
          <w:szCs w:val="28"/>
          <w:lang w:val="en-US" w:eastAsia="zh-CN"/>
        </w:rPr>
        <w:t>12</w:t>
      </w:r>
      <w:r>
        <w:rPr>
          <w:rFonts w:hint="default" w:ascii="Times New Roman" w:hAnsi="Times New Roman" w:eastAsia="宋体" w:cs="Times New Roman"/>
          <w:color w:val="000000"/>
          <w:sz w:val="28"/>
          <w:szCs w:val="28"/>
        </w:rPr>
        <w:t>月</w:t>
      </w:r>
      <w:r>
        <w:rPr>
          <w:rFonts w:hint="eastAsia" w:ascii="Times New Roman" w:hAnsi="Times New Roman" w:eastAsia="宋体" w:cs="Times New Roman"/>
          <w:color w:val="000000"/>
          <w:sz w:val="28"/>
          <w:szCs w:val="28"/>
          <w:lang w:val="en-US" w:eastAsia="zh-CN"/>
        </w:rPr>
        <w:t>30</w:t>
      </w:r>
      <w:r>
        <w:rPr>
          <w:rFonts w:hint="default" w:ascii="Times New Roman" w:hAnsi="Times New Roman" w:eastAsia="宋体" w:cs="Times New Roman"/>
          <w:color w:val="000000"/>
          <w:sz w:val="28"/>
          <w:szCs w:val="28"/>
        </w:rPr>
        <w:t>日通过</w:t>
      </w:r>
      <w:r>
        <w:rPr>
          <w:rFonts w:hint="eastAsia" w:ascii="Times New Roman" w:hAnsi="Times New Roman" w:eastAsia="宋体" w:cs="Times New Roman"/>
          <w:color w:val="000000"/>
          <w:sz w:val="28"/>
          <w:szCs w:val="28"/>
          <w:lang w:val="en-US" w:eastAsia="zh-CN"/>
        </w:rPr>
        <w:t>邹平市行政审批服务局</w:t>
      </w:r>
      <w:r>
        <w:rPr>
          <w:rFonts w:hint="default" w:ascii="Times New Roman" w:hAnsi="Times New Roman" w:eastAsia="宋体" w:cs="Times New Roman"/>
          <w:color w:val="000000"/>
          <w:sz w:val="28"/>
          <w:szCs w:val="28"/>
        </w:rPr>
        <w:t>审批（</w:t>
      </w:r>
      <w:r>
        <w:rPr>
          <w:rFonts w:hint="default" w:ascii="Times New Roman" w:hAnsi="Times New Roman" w:eastAsia="宋体" w:cs="Times New Roman"/>
          <w:color w:val="000000"/>
          <w:sz w:val="28"/>
          <w:szCs w:val="28"/>
          <w:lang w:eastAsia="zh-CN"/>
        </w:rPr>
        <w:t>审批文号：</w:t>
      </w:r>
      <w:r>
        <w:rPr>
          <w:rFonts w:hint="default" w:ascii="Times New Roman" w:hAnsi="Times New Roman" w:eastAsia="宋体" w:cs="Times New Roman"/>
          <w:color w:val="000000"/>
          <w:sz w:val="28"/>
          <w:szCs w:val="28"/>
          <w:lang w:val="en-US" w:eastAsia="zh-CN"/>
        </w:rPr>
        <w:t>邹审批环评</w:t>
      </w:r>
      <w:r>
        <w:rPr>
          <w:rFonts w:hint="eastAsia"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000000"/>
          <w:sz w:val="28"/>
          <w:szCs w:val="28"/>
          <w:lang w:val="en-US" w:eastAsia="zh-CN"/>
        </w:rPr>
        <w:t>2019</w:t>
      </w:r>
      <w:r>
        <w:rPr>
          <w:rFonts w:hint="eastAsia" w:ascii="Times New Roman" w:hAnsi="Times New Roman" w:eastAsia="宋体" w:cs="Times New Roman"/>
          <w:color w:val="000000"/>
          <w:sz w:val="28"/>
          <w:szCs w:val="28"/>
          <w:lang w:val="en-US" w:eastAsia="zh-CN"/>
        </w:rPr>
        <w:t>]</w:t>
      </w:r>
      <w:r>
        <w:rPr>
          <w:rFonts w:hint="default" w:ascii="Times New Roman" w:hAnsi="Times New Roman" w:eastAsia="宋体" w:cs="Times New Roman"/>
          <w:color w:val="000000"/>
          <w:sz w:val="28"/>
          <w:szCs w:val="28"/>
          <w:lang w:val="en-US" w:eastAsia="zh-CN"/>
        </w:rPr>
        <w:t xml:space="preserve"> 440号</w:t>
      </w:r>
      <w:r>
        <w:rPr>
          <w:rFonts w:hint="default" w:ascii="Times New Roman" w:hAnsi="Times New Roman" w:eastAsia="宋体" w:cs="Times New Roman"/>
          <w:color w:val="000000"/>
          <w:sz w:val="28"/>
          <w:szCs w:val="28"/>
        </w:rPr>
        <w:t>），项目于20</w:t>
      </w:r>
      <w:r>
        <w:rPr>
          <w:rFonts w:hint="eastAsia" w:ascii="Times New Roman" w:hAnsi="Times New Roman" w:eastAsia="宋体" w:cs="Times New Roman"/>
          <w:color w:val="000000"/>
          <w:sz w:val="28"/>
          <w:szCs w:val="28"/>
          <w:lang w:val="en-US" w:eastAsia="zh-CN"/>
        </w:rPr>
        <w:t>20</w:t>
      </w:r>
      <w:r>
        <w:rPr>
          <w:rFonts w:hint="default" w:ascii="Times New Roman" w:hAnsi="Times New Roman" w:eastAsia="宋体" w:cs="Times New Roman"/>
          <w:color w:val="000000"/>
          <w:sz w:val="28"/>
          <w:szCs w:val="28"/>
        </w:rPr>
        <w:t>年</w:t>
      </w:r>
      <w:r>
        <w:rPr>
          <w:rFonts w:hint="eastAsia" w:ascii="Times New Roman" w:hAnsi="Times New Roman" w:eastAsia="宋体" w:cs="Times New Roman"/>
          <w:color w:val="000000"/>
          <w:sz w:val="28"/>
          <w:szCs w:val="28"/>
          <w:lang w:val="en-US" w:eastAsia="zh-CN"/>
        </w:rPr>
        <w:t>03</w:t>
      </w:r>
      <w:r>
        <w:rPr>
          <w:rFonts w:hint="default" w:ascii="Times New Roman" w:hAnsi="Times New Roman" w:eastAsia="宋体" w:cs="Times New Roman"/>
          <w:color w:val="000000"/>
          <w:sz w:val="28"/>
          <w:szCs w:val="28"/>
          <w:lang w:val="en-US" w:eastAsia="zh-CN"/>
        </w:rPr>
        <w:t>月</w:t>
      </w:r>
      <w:r>
        <w:rPr>
          <w:rFonts w:hint="default" w:ascii="Times New Roman" w:hAnsi="Times New Roman" w:eastAsia="宋体" w:cs="Times New Roman"/>
          <w:color w:val="000000"/>
          <w:sz w:val="28"/>
          <w:szCs w:val="28"/>
        </w:rPr>
        <w:t>建成</w:t>
      </w:r>
      <w:r>
        <w:rPr>
          <w:rFonts w:hint="default" w:ascii="Times New Roman" w:hAnsi="Times New Roman" w:eastAsia="宋体" w:cs="Times New Roman"/>
          <w:color w:val="000000"/>
          <w:sz w:val="28"/>
          <w:szCs w:val="28"/>
          <w:lang w:eastAsia="zh-CN"/>
        </w:rPr>
        <w:t>投产</w:t>
      </w:r>
      <w:r>
        <w:rPr>
          <w:rFonts w:hint="default" w:ascii="Times New Roman" w:hAnsi="Times New Roman" w:eastAsia="宋体" w:cs="Times New Roman"/>
          <w:color w:val="000000"/>
          <w:sz w:val="28"/>
          <w:szCs w:val="28"/>
        </w:rPr>
        <w:t>并进行调试运行，项目建设运行期间无环境举报、投诉。</w:t>
      </w:r>
      <w:r>
        <w:rPr>
          <w:rFonts w:hint="default" w:ascii="Times New Roman" w:hAnsi="Times New Roman" w:eastAsia="宋体" w:cs="Times New Roman"/>
          <w:color w:val="000000"/>
          <w:sz w:val="28"/>
          <w:szCs w:val="28"/>
          <w:lang w:val="en-US" w:eastAsia="zh-CN"/>
        </w:rPr>
        <w:t>现申请该项目竣工验收，项目目前试运行情况良好，各项环保设施运行正常，验收期间生产工况如下，生产负荷均达75%以上。</w:t>
      </w:r>
    </w:p>
    <w:p>
      <w:pPr>
        <w:pStyle w:val="2"/>
        <w:rPr>
          <w:rFonts w:hint="default"/>
          <w:lang w:val="en-US" w:eastAsia="zh-CN"/>
        </w:rPr>
      </w:pPr>
    </w:p>
    <w:tbl>
      <w:tblPr>
        <w:tblStyle w:val="12"/>
        <w:tblW w:w="88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2193"/>
        <w:gridCol w:w="1752"/>
        <w:gridCol w:w="2108"/>
        <w:gridCol w:w="15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日期</w:t>
            </w:r>
          </w:p>
        </w:tc>
        <w:tc>
          <w:tcPr>
            <w:tcW w:w="21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产品</w:t>
            </w:r>
          </w:p>
        </w:tc>
        <w:tc>
          <w:tcPr>
            <w:tcW w:w="1752"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设计量（t/d）</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实际量（t/d）</w:t>
            </w:r>
          </w:p>
        </w:tc>
        <w:tc>
          <w:tcPr>
            <w:tcW w:w="15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生产负荷（%）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2020.05.09</w:t>
            </w:r>
          </w:p>
        </w:tc>
        <w:tc>
          <w:tcPr>
            <w:tcW w:w="21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液体高效脱硫剂</w:t>
            </w:r>
          </w:p>
        </w:tc>
        <w:tc>
          <w:tcPr>
            <w:tcW w:w="1752"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1.7</w:t>
            </w:r>
          </w:p>
        </w:tc>
        <w:tc>
          <w:tcPr>
            <w:tcW w:w="15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2020.05.10</w:t>
            </w:r>
          </w:p>
        </w:tc>
        <w:tc>
          <w:tcPr>
            <w:tcW w:w="21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液体高效脱硫剂</w:t>
            </w:r>
          </w:p>
        </w:tc>
        <w:tc>
          <w:tcPr>
            <w:tcW w:w="1752"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2108"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w:t>
            </w:r>
          </w:p>
        </w:tc>
        <w:tc>
          <w:tcPr>
            <w:tcW w:w="1593"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r>
    </w:tbl>
    <w:p>
      <w:pPr>
        <w:pStyle w:val="2"/>
        <w:rPr>
          <w:rFonts w:hint="default"/>
          <w:lang w:val="en-US" w:eastAsia="zh-CN"/>
        </w:rPr>
      </w:pPr>
    </w:p>
    <w:p>
      <w:pPr>
        <w:rPr>
          <w:rFonts w:hint="default" w:ascii="Times New Roman" w:hAnsi="Times New Roman" w:eastAsia="宋体" w:cs="Times New Roman"/>
          <w:color w:val="000000"/>
          <w:sz w:val="28"/>
          <w:szCs w:val="28"/>
          <w:lang w:val="en-US" w:eastAsia="zh-CN"/>
        </w:rPr>
      </w:pPr>
      <w:r>
        <w:rPr>
          <w:rFonts w:hint="eastAsia"/>
          <w:lang w:val="en-US" w:eastAsia="zh-CN"/>
        </w:rPr>
        <w:t xml:space="preserve">          </w:t>
      </w:r>
      <w:r>
        <w:rPr>
          <w:rFonts w:hint="default" w:ascii="Times New Roman" w:hAnsi="Times New Roman" w:eastAsia="宋体" w:cs="Times New Roman"/>
          <w:color w:val="000000"/>
          <w:sz w:val="28"/>
          <w:szCs w:val="28"/>
          <w:lang w:val="en-US" w:eastAsia="zh-CN"/>
        </w:rPr>
        <w:t>特此证明。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eastAsia="宋体" w:cs="Times New Roman"/>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center"/>
        <w:textAlignment w:val="auto"/>
        <w:outlineLvl w:val="9"/>
        <w:rPr>
          <w:rFonts w:hint="default" w:ascii="Times New Roman" w:hAnsi="Times New Roman" w:eastAsia="宋体" w:cs="Times New Roman"/>
          <w:color w:val="000000"/>
          <w:sz w:val="28"/>
          <w:szCs w:val="28"/>
          <w:lang w:val="en-US" w:eastAsia="zh-CN"/>
        </w:rPr>
      </w:pPr>
      <w:r>
        <w:rPr>
          <w:rFonts w:hint="eastAsia" w:ascii="Times New Roman" w:hAnsi="Times New Roman" w:cs="Times New Roman"/>
          <w:color w:val="000000"/>
          <w:sz w:val="28"/>
          <w:szCs w:val="28"/>
          <w:lang w:val="en-US" w:eastAsia="zh-CN"/>
        </w:rPr>
        <w:t xml:space="preserve">                             </w:t>
      </w:r>
      <w:r>
        <w:rPr>
          <w:rFonts w:hint="eastAsia" w:ascii="Times New Roman" w:hAnsi="Times New Roman" w:cs="Times New Roman"/>
          <w:color w:val="000000"/>
          <w:sz w:val="28"/>
          <w:szCs w:val="28"/>
          <w:lang w:eastAsia="zh-CN"/>
        </w:rPr>
        <w:t>山东合众源环保科技有限公司</w:t>
      </w:r>
    </w:p>
    <w:p>
      <w:pPr>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 xml:space="preserve">                                        20</w:t>
      </w:r>
      <w:r>
        <w:rPr>
          <w:rFonts w:hint="eastAsia" w:ascii="Times New Roman" w:hAnsi="Times New Roman" w:eastAsia="宋体" w:cs="Times New Roman"/>
          <w:color w:val="000000"/>
          <w:sz w:val="28"/>
          <w:szCs w:val="28"/>
          <w:lang w:val="en-US" w:eastAsia="zh-CN"/>
        </w:rPr>
        <w:t>20</w:t>
      </w:r>
      <w:r>
        <w:rPr>
          <w:rFonts w:hint="default" w:ascii="Times New Roman" w:hAnsi="Times New Roman" w:eastAsia="宋体" w:cs="Times New Roman"/>
          <w:color w:val="000000"/>
          <w:sz w:val="28"/>
          <w:szCs w:val="28"/>
          <w:lang w:val="en-US" w:eastAsia="zh-CN"/>
        </w:rPr>
        <w:t>年</w:t>
      </w:r>
      <w:r>
        <w:rPr>
          <w:rFonts w:hint="eastAsia" w:ascii="Times New Roman" w:hAnsi="Times New Roman" w:eastAsia="宋体" w:cs="Times New Roman"/>
          <w:color w:val="000000"/>
          <w:sz w:val="28"/>
          <w:szCs w:val="28"/>
          <w:lang w:val="en-US" w:eastAsia="zh-CN"/>
        </w:rPr>
        <w:t>05</w:t>
      </w:r>
      <w:r>
        <w:rPr>
          <w:rFonts w:hint="default" w:ascii="Times New Roman" w:hAnsi="Times New Roman" w:eastAsia="宋体" w:cs="Times New Roman"/>
          <w:color w:val="000000"/>
          <w:sz w:val="28"/>
          <w:szCs w:val="28"/>
          <w:lang w:val="en-US" w:eastAsia="zh-CN"/>
        </w:rPr>
        <w:t>月</w:t>
      </w:r>
      <w:r>
        <w:rPr>
          <w:rFonts w:hint="eastAsia" w:ascii="Times New Roman" w:hAnsi="Times New Roman" w:eastAsia="宋体" w:cs="Times New Roman"/>
          <w:color w:val="000000"/>
          <w:sz w:val="28"/>
          <w:szCs w:val="28"/>
          <w:lang w:val="en-US" w:eastAsia="zh-CN"/>
        </w:rPr>
        <w:t>10</w:t>
      </w:r>
      <w:r>
        <w:rPr>
          <w:rFonts w:hint="default" w:ascii="Times New Roman" w:hAnsi="Times New Roman" w:eastAsia="宋体" w:cs="Times New Roman"/>
          <w:color w:val="000000"/>
          <w:sz w:val="28"/>
          <w:szCs w:val="28"/>
          <w:lang w:val="en-US" w:eastAsia="zh-CN"/>
        </w:rPr>
        <w:t>日</w:t>
      </w:r>
    </w:p>
    <w:p>
      <w:pPr>
        <w:jc w:val="both"/>
        <w:rPr>
          <w:rFonts w:hint="default" w:ascii="Times New Roman" w:hAnsi="Times New Roman" w:cs="Times New Roman"/>
          <w:b w:val="0"/>
          <w:bCs w:val="0"/>
          <w:sz w:val="28"/>
          <w:szCs w:val="28"/>
          <w:lang w:eastAsia="zh-CN"/>
        </w:rPr>
      </w:pPr>
    </w:p>
    <w:p>
      <w:pPr>
        <w:jc w:val="both"/>
        <w:rPr>
          <w:rFonts w:hint="default" w:ascii="Times New Roman" w:hAnsi="Times New Roman" w:cs="Times New Roman"/>
          <w:b w:val="0"/>
          <w:bCs w:val="0"/>
          <w:sz w:val="28"/>
          <w:szCs w:val="28"/>
          <w:lang w:eastAsia="zh-CN"/>
        </w:rPr>
      </w:pPr>
    </w:p>
    <w:p>
      <w:pPr>
        <w:jc w:val="both"/>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eastAsia="zh-CN"/>
        </w:rPr>
        <w:t>附件</w:t>
      </w:r>
      <w:r>
        <w:rPr>
          <w:rFonts w:hint="eastAsia" w:ascii="Times New Roman" w:hAnsi="Times New Roman" w:cs="Times New Roman"/>
          <w:b w:val="0"/>
          <w:bCs w:val="0"/>
          <w:sz w:val="28"/>
          <w:szCs w:val="28"/>
          <w:lang w:val="en-US" w:eastAsia="zh-CN"/>
        </w:rPr>
        <w:t>8</w:t>
      </w:r>
    </w:p>
    <w:p>
      <w:pPr>
        <w:pStyle w:val="2"/>
        <w:rPr>
          <w:rFonts w:hint="default" w:ascii="Times New Roman" w:hAnsi="Times New Roman" w:cs="Times New Roman"/>
          <w:b/>
          <w:bCs/>
          <w:sz w:val="28"/>
          <w:szCs w:val="28"/>
          <w:lang w:val="en-US" w:eastAsia="zh-CN"/>
        </w:rPr>
      </w:pPr>
    </w:p>
    <w:p>
      <w:pPr>
        <w:rPr>
          <w:rFonts w:hint="default" w:ascii="Times New Roman" w:hAnsi="Times New Roman" w:cs="Times New Roman"/>
          <w:lang w:eastAsia="zh-CN"/>
        </w:rPr>
      </w:pPr>
    </w:p>
    <w:p>
      <w:pPr>
        <w:jc w:val="center"/>
        <w:rPr>
          <w:rFonts w:hint="eastAsia" w:asciiTheme="minorEastAsia" w:hAnsiTheme="minorEastAsia" w:eastAsiaTheme="minorEastAsia" w:cstheme="minorEastAsia"/>
          <w:b/>
          <w:bCs/>
          <w:sz w:val="44"/>
          <w:szCs w:val="44"/>
          <w:lang w:eastAsia="zh-CN"/>
        </w:rPr>
      </w:pPr>
      <w:r>
        <w:rPr>
          <w:rFonts w:hint="eastAsia" w:asciiTheme="minorEastAsia" w:hAnsiTheme="minorEastAsia" w:eastAsiaTheme="minorEastAsia" w:cstheme="minorEastAsia"/>
          <w:b/>
          <w:bCs/>
          <w:sz w:val="44"/>
          <w:szCs w:val="44"/>
          <w:lang w:val="en-US" w:eastAsia="zh-CN"/>
        </w:rPr>
        <w:t>防渗</w:t>
      </w:r>
      <w:r>
        <w:rPr>
          <w:rFonts w:hint="eastAsia" w:asciiTheme="minorEastAsia" w:hAnsiTheme="minorEastAsia" w:eastAsiaTheme="minorEastAsia" w:cstheme="minorEastAsia"/>
          <w:b/>
          <w:bCs/>
          <w:sz w:val="44"/>
          <w:szCs w:val="44"/>
          <w:lang w:eastAsia="zh-CN"/>
        </w:rPr>
        <w:t>证明</w:t>
      </w:r>
    </w:p>
    <w:p>
      <w:pPr>
        <w:pStyle w:val="2"/>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我公司</w:t>
      </w:r>
      <w:r>
        <w:rPr>
          <w:rFonts w:hint="eastAsia" w:ascii="Times New Roman" w:hAnsi="Times New Roman" w:eastAsia="宋体" w:cs="Times New Roman"/>
          <w:color w:val="000000"/>
          <w:sz w:val="28"/>
          <w:szCs w:val="28"/>
          <w:lang w:val="en-US" w:eastAsia="zh-CN"/>
        </w:rPr>
        <w:t>参照《危险废物填埋污染控制标准》（GB18598-2001）中的要求，对重点防渗污染防治区（生产区）地面已采用水泥进行硬化，综合渗透系数已不大于10</w:t>
      </w:r>
      <w:r>
        <w:rPr>
          <w:rFonts w:hint="eastAsia" w:ascii="Times New Roman" w:hAnsi="Times New Roman" w:eastAsia="宋体" w:cs="Times New Roman"/>
          <w:color w:val="000000"/>
          <w:sz w:val="28"/>
          <w:szCs w:val="28"/>
          <w:vertAlign w:val="superscript"/>
          <w:lang w:val="en-US" w:eastAsia="zh-CN"/>
        </w:rPr>
        <w:t>-10</w:t>
      </w:r>
      <w:r>
        <w:rPr>
          <w:rFonts w:hint="eastAsia" w:ascii="Times New Roman" w:hAnsi="Times New Roman" w:eastAsia="宋体" w:cs="Times New Roman"/>
          <w:color w:val="000000"/>
          <w:sz w:val="28"/>
          <w:szCs w:val="28"/>
          <w:lang w:val="en-US" w:eastAsia="zh-CN"/>
        </w:rPr>
        <w:t>cm/s，满足其重点防渗污染防治区要求。</w:t>
      </w:r>
    </w:p>
    <w:p>
      <w:pPr>
        <w:rPr>
          <w:rFonts w:hint="default"/>
          <w:lang w:val="en-US" w:eastAsia="zh-CN"/>
        </w:rPr>
      </w:pPr>
      <w:r>
        <w:rPr>
          <w:rFonts w:hint="eastAsia"/>
          <w:lang w:val="en-US" w:eastAsia="zh-CN"/>
        </w:rPr>
        <w:t xml:space="preserve">                                </w:t>
      </w:r>
    </w:p>
    <w:p>
      <w:pPr>
        <w:pStyle w:val="2"/>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 xml:space="preserve"> </w:t>
      </w:r>
    </w:p>
    <w:p>
      <w:pPr>
        <w:rPr>
          <w:rFonts w:hint="default"/>
          <w:lang w:val="en-US" w:eastAsia="zh-CN"/>
        </w:rPr>
      </w:pPr>
      <w:r>
        <w:rPr>
          <w:rFonts w:hint="eastAsia" w:ascii="Times New Roman" w:hAnsi="Times New Roman" w:cs="Times New Roman"/>
          <w:lang w:val="en-US" w:eastAsia="zh-CN"/>
        </w:rPr>
        <w:t xml:space="preserve">             </w:t>
      </w: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lang w:val="en-US" w:eastAsia="zh-CN"/>
        </w:rPr>
        <w:t>特此证明。</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left"/>
        <w:textAlignment w:val="auto"/>
        <w:outlineLvl w:val="9"/>
        <w:rPr>
          <w:rFonts w:hint="default" w:ascii="Times New Roman" w:hAnsi="Times New Roman" w:eastAsia="宋体" w:cs="Times New Roman"/>
          <w:color w:val="0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center"/>
        <w:textAlignment w:val="auto"/>
        <w:outlineLvl w:val="9"/>
        <w:rPr>
          <w:rFonts w:hint="default" w:ascii="Times New Roman" w:hAnsi="Times New Roman" w:eastAsia="宋体" w:cs="Times New Roman"/>
          <w:color w:val="000000"/>
          <w:sz w:val="28"/>
          <w:szCs w:val="28"/>
          <w:lang w:val="en-US" w:eastAsia="zh-CN"/>
        </w:rPr>
      </w:pPr>
      <w:r>
        <w:rPr>
          <w:rFonts w:hint="eastAsia" w:ascii="Times New Roman" w:hAnsi="Times New Roman" w:cs="Times New Roman"/>
          <w:color w:val="000000"/>
          <w:sz w:val="28"/>
          <w:szCs w:val="28"/>
          <w:lang w:val="en-US" w:eastAsia="zh-CN"/>
        </w:rPr>
        <w:t xml:space="preserve">                             </w:t>
      </w:r>
      <w:r>
        <w:rPr>
          <w:rFonts w:hint="eastAsia" w:ascii="Times New Roman" w:hAnsi="Times New Roman" w:cs="Times New Roman"/>
          <w:color w:val="000000"/>
          <w:sz w:val="28"/>
          <w:szCs w:val="28"/>
          <w:lang w:eastAsia="zh-CN"/>
        </w:rPr>
        <w:t>山东合众源环保科技有限公司</w:t>
      </w:r>
    </w:p>
    <w:p>
      <w:pPr>
        <w:rPr>
          <w:rFonts w:hint="default"/>
          <w:lang w:val="en-US" w:eastAsia="zh-CN"/>
        </w:rPr>
      </w:pPr>
      <w:r>
        <w:rPr>
          <w:rFonts w:hint="default" w:ascii="Times New Roman" w:hAnsi="Times New Roman" w:eastAsia="宋体" w:cs="Times New Roman"/>
          <w:color w:val="000000"/>
          <w:sz w:val="28"/>
          <w:szCs w:val="28"/>
          <w:lang w:val="en-US" w:eastAsia="zh-CN"/>
        </w:rPr>
        <w:t xml:space="preserve">                                        20</w:t>
      </w:r>
      <w:r>
        <w:rPr>
          <w:rFonts w:hint="eastAsia" w:ascii="Times New Roman" w:hAnsi="Times New Roman" w:eastAsia="宋体" w:cs="Times New Roman"/>
          <w:color w:val="000000"/>
          <w:sz w:val="28"/>
          <w:szCs w:val="28"/>
          <w:lang w:val="en-US" w:eastAsia="zh-CN"/>
        </w:rPr>
        <w:t>20</w:t>
      </w:r>
      <w:r>
        <w:rPr>
          <w:rFonts w:hint="default" w:ascii="Times New Roman" w:hAnsi="Times New Roman" w:eastAsia="宋体" w:cs="Times New Roman"/>
          <w:color w:val="000000"/>
          <w:sz w:val="28"/>
          <w:szCs w:val="28"/>
          <w:lang w:val="en-US" w:eastAsia="zh-CN"/>
        </w:rPr>
        <w:t>年</w:t>
      </w:r>
      <w:r>
        <w:rPr>
          <w:rFonts w:hint="eastAsia" w:ascii="Times New Roman" w:hAnsi="Times New Roman" w:eastAsia="宋体" w:cs="Times New Roman"/>
          <w:color w:val="000000"/>
          <w:sz w:val="28"/>
          <w:szCs w:val="28"/>
          <w:lang w:val="en-US" w:eastAsia="zh-CN"/>
        </w:rPr>
        <w:t>05</w:t>
      </w:r>
      <w:r>
        <w:rPr>
          <w:rFonts w:hint="default" w:ascii="Times New Roman" w:hAnsi="Times New Roman" w:eastAsia="宋体" w:cs="Times New Roman"/>
          <w:color w:val="000000"/>
          <w:sz w:val="28"/>
          <w:szCs w:val="28"/>
          <w:lang w:val="en-US" w:eastAsia="zh-CN"/>
        </w:rPr>
        <w:t>月</w:t>
      </w:r>
      <w:r>
        <w:rPr>
          <w:rFonts w:hint="eastAsia" w:ascii="Times New Roman" w:hAnsi="Times New Roman" w:eastAsia="宋体" w:cs="Times New Roman"/>
          <w:color w:val="000000"/>
          <w:sz w:val="28"/>
          <w:szCs w:val="28"/>
          <w:lang w:val="en-US" w:eastAsia="zh-CN"/>
        </w:rPr>
        <w:t>10</w:t>
      </w:r>
      <w:r>
        <w:rPr>
          <w:rFonts w:hint="default" w:ascii="Times New Roman" w:hAnsi="Times New Roman" w:eastAsia="宋体" w:cs="Times New Roman"/>
          <w:color w:val="000000"/>
          <w:sz w:val="28"/>
          <w:szCs w:val="28"/>
          <w:lang w:val="en-US" w:eastAsia="zh-CN"/>
        </w:rPr>
        <w:t>日</w:t>
      </w:r>
    </w:p>
    <w:p>
      <w:pPr>
        <w:tabs>
          <w:tab w:val="left" w:pos="8959"/>
          <w:tab w:val="right" w:pos="11401"/>
        </w:tabs>
        <w:jc w:val="left"/>
        <w:rPr>
          <w:rFonts w:hint="eastAsia" w:ascii="Times New Roman" w:hAnsi="Times New Roman" w:eastAsia="宋体" w:cs="Times New Roman"/>
          <w:b/>
          <w:sz w:val="21"/>
          <w:szCs w:val="21"/>
          <w:lang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4" name="图片 34" descr="CCI202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CI20200526"/>
                    <pic:cNvPicPr>
                      <a:picLocks noChangeAspect="1"/>
                    </pic:cNvPicPr>
                  </pic:nvPicPr>
                  <pic:blipFill>
                    <a:blip r:embed="rId23"/>
                    <a:stretch>
                      <a:fillRect/>
                    </a:stretch>
                  </pic:blipFill>
                  <pic:spPr>
                    <a:xfrm>
                      <a:off x="0" y="0"/>
                      <a:ext cx="5271770" cy="7523480"/>
                    </a:xfrm>
                    <a:prstGeom prst="rect">
                      <a:avLst/>
                    </a:prstGeom>
                  </pic:spPr>
                </pic:pic>
              </a:graphicData>
            </a:graphic>
          </wp:inline>
        </w:drawing>
      </w: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3" name="图片 33" descr="CCI2020052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CI20200526_0001"/>
                    <pic:cNvPicPr>
                      <a:picLocks noChangeAspect="1"/>
                    </pic:cNvPicPr>
                  </pic:nvPicPr>
                  <pic:blipFill>
                    <a:blip r:embed="rId24"/>
                    <a:stretch>
                      <a:fillRect/>
                    </a:stretch>
                  </pic:blipFill>
                  <pic:spPr>
                    <a:xfrm>
                      <a:off x="0" y="0"/>
                      <a:ext cx="5271770" cy="7523480"/>
                    </a:xfrm>
                    <a:prstGeom prst="rect">
                      <a:avLst/>
                    </a:prstGeom>
                  </pic:spPr>
                </pic:pic>
              </a:graphicData>
            </a:graphic>
          </wp:inline>
        </w:drawing>
      </w: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2" name="图片 32" descr="CCI2020052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CI20200526_0002"/>
                    <pic:cNvPicPr>
                      <a:picLocks noChangeAspect="1"/>
                    </pic:cNvPicPr>
                  </pic:nvPicPr>
                  <pic:blipFill>
                    <a:blip r:embed="rId25"/>
                    <a:stretch>
                      <a:fillRect/>
                    </a:stretch>
                  </pic:blipFill>
                  <pic:spPr>
                    <a:xfrm>
                      <a:off x="0" y="0"/>
                      <a:ext cx="5271770" cy="7523480"/>
                    </a:xfrm>
                    <a:prstGeom prst="rect">
                      <a:avLst/>
                    </a:prstGeom>
                  </pic:spPr>
                </pic:pic>
              </a:graphicData>
            </a:graphic>
          </wp:inline>
        </w:drawing>
      </w: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1" name="图片 31" descr="CCI2020052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CI20200526_0003"/>
                    <pic:cNvPicPr>
                      <a:picLocks noChangeAspect="1"/>
                    </pic:cNvPicPr>
                  </pic:nvPicPr>
                  <pic:blipFill>
                    <a:blip r:embed="rId26"/>
                    <a:stretch>
                      <a:fillRect/>
                    </a:stretch>
                  </pic:blipFill>
                  <pic:spPr>
                    <a:xfrm>
                      <a:off x="0" y="0"/>
                      <a:ext cx="5271770" cy="7523480"/>
                    </a:xfrm>
                    <a:prstGeom prst="rect">
                      <a:avLst/>
                    </a:prstGeom>
                  </pic:spPr>
                </pic:pic>
              </a:graphicData>
            </a:graphic>
          </wp:inline>
        </w:drawing>
      </w: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0" name="图片 30" descr="CCI20200526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CI20200526_0004"/>
                    <pic:cNvPicPr>
                      <a:picLocks noChangeAspect="1"/>
                    </pic:cNvPicPr>
                  </pic:nvPicPr>
                  <pic:blipFill>
                    <a:blip r:embed="rId27"/>
                    <a:stretch>
                      <a:fillRect/>
                    </a:stretch>
                  </pic:blipFill>
                  <pic:spPr>
                    <a:xfrm>
                      <a:off x="0" y="0"/>
                      <a:ext cx="5271770" cy="7523480"/>
                    </a:xfrm>
                    <a:prstGeom prst="rect">
                      <a:avLst/>
                    </a:prstGeom>
                  </pic:spPr>
                </pic:pic>
              </a:graphicData>
            </a:graphic>
          </wp:inline>
        </w:drawing>
      </w: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29" name="图片 29" descr="CCI20200526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CI20200526_0005"/>
                    <pic:cNvPicPr>
                      <a:picLocks noChangeAspect="1"/>
                    </pic:cNvPicPr>
                  </pic:nvPicPr>
                  <pic:blipFill>
                    <a:blip r:embed="rId28"/>
                    <a:stretch>
                      <a:fillRect/>
                    </a:stretch>
                  </pic:blipFill>
                  <pic:spPr>
                    <a:xfrm>
                      <a:off x="0" y="0"/>
                      <a:ext cx="5271770" cy="7523480"/>
                    </a:xfrm>
                    <a:prstGeom prst="rect">
                      <a:avLst/>
                    </a:prstGeom>
                  </pic:spPr>
                </pic:pic>
              </a:graphicData>
            </a:graphic>
          </wp:inline>
        </w:drawing>
      </w:r>
    </w:p>
    <w:p>
      <w:pPr>
        <w:tabs>
          <w:tab w:val="left" w:pos="8959"/>
          <w:tab w:val="right" w:pos="11401"/>
        </w:tabs>
        <w:jc w:val="left"/>
        <w:rPr>
          <w:rFonts w:hint="eastAsia" w:ascii="Times New Roman" w:hAnsi="Times New Roman" w:eastAsia="宋体" w:cs="Times New Roman"/>
          <w:b/>
          <w:sz w:val="21"/>
          <w:szCs w:val="21"/>
          <w:lang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28" name="图片 28" descr="CCI20200526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CI20200526_0006"/>
                    <pic:cNvPicPr>
                      <a:picLocks noChangeAspect="1"/>
                    </pic:cNvPicPr>
                  </pic:nvPicPr>
                  <pic:blipFill>
                    <a:blip r:embed="rId29"/>
                    <a:stretch>
                      <a:fillRect/>
                    </a:stretch>
                  </pic:blipFill>
                  <pic:spPr>
                    <a:xfrm>
                      <a:off x="0" y="0"/>
                      <a:ext cx="5271770" cy="7523480"/>
                    </a:xfrm>
                    <a:prstGeom prst="rect">
                      <a:avLst/>
                    </a:prstGeom>
                  </pic:spPr>
                </pic:pic>
              </a:graphicData>
            </a:graphic>
          </wp:inline>
        </w:drawing>
      </w:r>
    </w:p>
    <w:p>
      <w:pPr>
        <w:tabs>
          <w:tab w:val="left" w:pos="8959"/>
          <w:tab w:val="right" w:pos="11401"/>
        </w:tabs>
        <w:jc w:val="left"/>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drawing>
          <wp:inline distT="0" distB="0" distL="114300" distR="114300">
            <wp:extent cx="5271770" cy="7523480"/>
            <wp:effectExtent l="0" t="0" r="5080" b="1270"/>
            <wp:docPr id="36" name="图片 36" descr="CCI20200526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CI20200526_0007"/>
                    <pic:cNvPicPr>
                      <a:picLocks noChangeAspect="1"/>
                    </pic:cNvPicPr>
                  </pic:nvPicPr>
                  <pic:blipFill>
                    <a:blip r:embed="rId30"/>
                    <a:stretch>
                      <a:fillRect/>
                    </a:stretch>
                  </pic:blipFill>
                  <pic:spPr>
                    <a:xfrm>
                      <a:off x="0" y="0"/>
                      <a:ext cx="5271770" cy="7523480"/>
                    </a:xfrm>
                    <a:prstGeom prst="rect">
                      <a:avLst/>
                    </a:prstGeom>
                  </pic:spPr>
                </pic:pic>
              </a:graphicData>
            </a:graphic>
          </wp:inline>
        </w:drawing>
      </w:r>
    </w:p>
    <w:p>
      <w:pPr>
        <w:spacing w:after="0" w:line="300" w:lineRule="exact"/>
        <w:jc w:val="both"/>
        <w:rPr>
          <w:rFonts w:hint="default" w:ascii="Times New Roman" w:hAnsi="Times New Roman" w:eastAsia="宋体" w:cs="Times New Roman"/>
          <w:b/>
          <w:sz w:val="21"/>
          <w:szCs w:val="21"/>
        </w:rPr>
      </w:pPr>
    </w:p>
    <w:p>
      <w:pPr>
        <w:spacing w:after="0" w:line="300" w:lineRule="exact"/>
        <w:jc w:val="both"/>
        <w:rPr>
          <w:rFonts w:hint="default" w:ascii="Times New Roman" w:hAnsi="Times New Roman" w:eastAsia="宋体" w:cs="Times New Roman"/>
          <w:b/>
          <w:sz w:val="21"/>
          <w:szCs w:val="21"/>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line="30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建设项目工程竣工环境保护“三同时”验收登记表</w:t>
      </w:r>
    </w:p>
    <w:p>
      <w:pPr>
        <w:spacing w:after="0"/>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填表单位（盖章）</w:t>
      </w:r>
      <w:r>
        <w:rPr>
          <w:rFonts w:hint="default" w:ascii="Times New Roman" w:hAnsi="Times New Roman" w:eastAsia="宋体" w:cs="Times New Roman"/>
          <w:b/>
          <w:kern w:val="2"/>
          <w:sz w:val="15"/>
          <w:szCs w:val="15"/>
        </w:rPr>
        <w:t>：</w:t>
      </w:r>
      <w:r>
        <w:rPr>
          <w:rFonts w:hint="default" w:ascii="Times New Roman" w:hAnsi="Times New Roman" w:eastAsia="宋体" w:cs="Times New Roman"/>
          <w:b/>
          <w:sz w:val="15"/>
          <w:szCs w:val="15"/>
        </w:rPr>
        <w:t xml:space="preserve">                  </w:t>
      </w:r>
      <w:r>
        <w:rPr>
          <w:rFonts w:hint="default" w:ascii="Times New Roman" w:hAnsi="Times New Roman" w:eastAsia="宋体" w:cs="Times New Roman"/>
          <w:b/>
          <w:sz w:val="15"/>
          <w:szCs w:val="15"/>
          <w:lang w:val="en-US" w:eastAsia="zh-CN"/>
        </w:rPr>
        <w:t xml:space="preserve">                                                      </w:t>
      </w:r>
      <w:r>
        <w:rPr>
          <w:rFonts w:hint="default" w:ascii="Times New Roman" w:hAnsi="Times New Roman" w:eastAsia="宋体" w:cs="Times New Roman"/>
          <w:b/>
          <w:sz w:val="15"/>
          <w:szCs w:val="15"/>
        </w:rPr>
        <w:t xml:space="preserve">填表人（签字）：                             </w:t>
      </w:r>
      <w:r>
        <w:rPr>
          <w:rFonts w:hint="default" w:ascii="Times New Roman" w:hAnsi="Times New Roman" w:eastAsia="宋体" w:cs="Times New Roman"/>
          <w:b/>
          <w:sz w:val="15"/>
          <w:szCs w:val="15"/>
          <w:lang w:val="en-US" w:eastAsia="zh-CN"/>
        </w:rPr>
        <w:t xml:space="preserve">                                 </w:t>
      </w:r>
      <w:r>
        <w:rPr>
          <w:rFonts w:hint="default" w:ascii="Times New Roman" w:hAnsi="Times New Roman" w:eastAsia="宋体" w:cs="Times New Roman"/>
          <w:b/>
          <w:sz w:val="15"/>
          <w:szCs w:val="15"/>
        </w:rPr>
        <w:t xml:space="preserve"> 项目经办人（签字）：</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62"/>
        <w:gridCol w:w="1171"/>
        <w:gridCol w:w="703"/>
        <w:gridCol w:w="649"/>
        <w:gridCol w:w="113"/>
        <w:gridCol w:w="1018"/>
        <w:gridCol w:w="198"/>
        <w:gridCol w:w="864"/>
        <w:gridCol w:w="880"/>
        <w:gridCol w:w="261"/>
        <w:gridCol w:w="184"/>
        <w:gridCol w:w="506"/>
        <w:gridCol w:w="1083"/>
        <w:gridCol w:w="1078"/>
        <w:gridCol w:w="2098"/>
        <w:gridCol w:w="878"/>
        <w:gridCol w:w="182"/>
        <w:gridCol w:w="495"/>
        <w:gridCol w:w="521"/>
        <w:gridCol w:w="1009"/>
        <w:gridCol w:w="5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413" w:type="dxa"/>
            <w:vMerge w:val="restart"/>
            <w:noWrap w:val="0"/>
            <w:textDirection w:val="tbRlV"/>
            <w:vAlign w:val="center"/>
          </w:tcPr>
          <w:p>
            <w:pPr>
              <w:spacing w:after="0"/>
              <w:ind w:left="113" w:right="113"/>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建设项目</w:t>
            </w:r>
          </w:p>
        </w:tc>
        <w:tc>
          <w:tcPr>
            <w:tcW w:w="2036"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bCs w:val="0"/>
                <w:kern w:val="2"/>
                <w:sz w:val="13"/>
                <w:szCs w:val="13"/>
                <w:lang w:val="en-US" w:eastAsia="zh-CN"/>
              </w:rPr>
              <w:t>项目名称</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年复配600吨液体高效脱硫剂项目</w:t>
            </w:r>
          </w:p>
        </w:tc>
        <w:tc>
          <w:tcPr>
            <w:tcW w:w="2161" w:type="dxa"/>
            <w:gridSpan w:val="2"/>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bCs w:val="0"/>
                <w:kern w:val="2"/>
                <w:sz w:val="13"/>
                <w:szCs w:val="13"/>
                <w:lang w:val="en-US" w:eastAsia="zh-CN"/>
              </w:rPr>
              <w:t>项目代码</w:t>
            </w:r>
          </w:p>
        </w:tc>
        <w:tc>
          <w:tcPr>
            <w:tcW w:w="2098" w:type="dxa"/>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w:t>
            </w:r>
          </w:p>
        </w:tc>
        <w:tc>
          <w:tcPr>
            <w:tcW w:w="1060" w:type="dxa"/>
            <w:gridSpan w:val="2"/>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建设地点</w:t>
            </w:r>
          </w:p>
        </w:tc>
        <w:tc>
          <w:tcPr>
            <w:tcW w:w="2839" w:type="dxa"/>
            <w:gridSpan w:val="5"/>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山东省邹平市好生街道办事处平原村（原平原五金厂）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行业类别（分类管理名录）</w:t>
            </w:r>
          </w:p>
        </w:tc>
        <w:tc>
          <w:tcPr>
            <w:tcW w:w="4673" w:type="dxa"/>
            <w:gridSpan w:val="9"/>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宋体" w:cs="Times New Roman"/>
                <w:b w:val="0"/>
                <w:bCs/>
                <w:kern w:val="2"/>
                <w:sz w:val="13"/>
                <w:szCs w:val="13"/>
                <w:lang w:val="en-US"/>
              </w:rPr>
            </w:pPr>
            <w:r>
              <w:rPr>
                <w:rFonts w:hint="eastAsia" w:ascii="Times New Roman" w:hAnsi="Times New Roman" w:eastAsia="宋体" w:cs="Times New Roman"/>
                <w:b w:val="0"/>
                <w:bCs/>
                <w:kern w:val="2"/>
                <w:sz w:val="13"/>
                <w:szCs w:val="13"/>
                <w:lang w:val="en-US" w:eastAsia="zh-CN"/>
              </w:rPr>
              <w:t>十五、化学原料和化学制品制造业36、基本化学原料制造；农药制造；涂料、染料、颜料、油墨及其类似产品制造；合成材料制造；专用化学品制造；炸药、火工及焰火产品制造；水处理剂等制造单纯混合或分装的</w:t>
            </w:r>
          </w:p>
        </w:tc>
        <w:tc>
          <w:tcPr>
            <w:tcW w:w="2161"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建设性质</w:t>
            </w:r>
          </w:p>
        </w:tc>
        <w:tc>
          <w:tcPr>
            <w:tcW w:w="5997" w:type="dxa"/>
            <w:gridSpan w:val="8"/>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lang w:eastAsia="zh-CN"/>
              </w:rPr>
              <w:t>√</w:t>
            </w:r>
            <w:r>
              <w:rPr>
                <w:rFonts w:hint="default" w:ascii="Times New Roman" w:hAnsi="Times New Roman" w:eastAsia="宋体" w:cs="Times New Roman"/>
                <w:b/>
                <w:kern w:val="2"/>
                <w:sz w:val="13"/>
                <w:szCs w:val="13"/>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设计生产能力</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eastAsia="zh-CN"/>
              </w:rPr>
              <w:t>液体高效脱硫剂</w:t>
            </w:r>
            <w:r>
              <w:rPr>
                <w:rFonts w:hint="eastAsia" w:ascii="Times New Roman" w:hAnsi="Times New Roman" w:eastAsia="宋体" w:cs="Times New Roman"/>
                <w:b w:val="0"/>
                <w:bCs/>
                <w:kern w:val="2"/>
                <w:sz w:val="13"/>
                <w:szCs w:val="13"/>
                <w:lang w:val="en-US" w:eastAsia="zh-CN"/>
              </w:rPr>
              <w:t>600t/a</w:t>
            </w:r>
          </w:p>
        </w:tc>
        <w:tc>
          <w:tcPr>
            <w:tcW w:w="2161" w:type="dxa"/>
            <w:gridSpan w:val="2"/>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实际生产能力</w:t>
            </w:r>
          </w:p>
        </w:tc>
        <w:tc>
          <w:tcPr>
            <w:tcW w:w="2098"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eastAsia="zh-CN"/>
              </w:rPr>
              <w:t>液体高效脱硫剂</w:t>
            </w:r>
            <w:r>
              <w:rPr>
                <w:rFonts w:hint="eastAsia" w:ascii="Times New Roman" w:hAnsi="Times New Roman" w:eastAsia="宋体" w:cs="Times New Roman"/>
                <w:b w:val="0"/>
                <w:bCs/>
                <w:kern w:val="2"/>
                <w:sz w:val="13"/>
                <w:szCs w:val="13"/>
                <w:lang w:val="en-US" w:eastAsia="zh-CN"/>
              </w:rPr>
              <w:t>600t/a</w:t>
            </w:r>
          </w:p>
        </w:tc>
        <w:tc>
          <w:tcPr>
            <w:tcW w:w="1555"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环评单位</w:t>
            </w:r>
          </w:p>
        </w:tc>
        <w:tc>
          <w:tcPr>
            <w:tcW w:w="2344" w:type="dxa"/>
            <w:gridSpan w:val="4"/>
            <w:noWrap w:val="0"/>
            <w:vAlign w:val="center"/>
          </w:tcPr>
          <w:p>
            <w:pPr>
              <w:spacing w:after="0"/>
              <w:jc w:val="center"/>
              <w:rPr>
                <w:rFonts w:hint="default" w:ascii="Times New Roman" w:hAnsi="Times New Roman" w:eastAsia="宋体" w:cs="Times New Roman"/>
                <w:kern w:val="2"/>
                <w:sz w:val="13"/>
                <w:szCs w:val="13"/>
              </w:rPr>
            </w:pPr>
            <w:r>
              <w:rPr>
                <w:rFonts w:hint="eastAsia" w:ascii="Times New Roman" w:hAnsi="Times New Roman" w:eastAsia="宋体" w:cs="Times New Roman"/>
                <w:b w:val="0"/>
                <w:bCs/>
                <w:kern w:val="2"/>
                <w:sz w:val="13"/>
                <w:szCs w:val="13"/>
                <w:lang w:val="en-US" w:eastAsia="zh-CN"/>
              </w:rPr>
              <w:t>湖北黄环环保科技有限公司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环评文件审批机关</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eastAsia="zh-CN"/>
              </w:rPr>
            </w:pPr>
            <w:r>
              <w:rPr>
                <w:rFonts w:hint="eastAsia" w:ascii="Times New Roman" w:hAnsi="Times New Roman" w:eastAsia="宋体" w:cs="Times New Roman"/>
                <w:b w:val="0"/>
                <w:bCs/>
                <w:kern w:val="2"/>
                <w:sz w:val="13"/>
                <w:szCs w:val="13"/>
                <w:lang w:val="en-US" w:eastAsia="zh-CN"/>
              </w:rPr>
              <w:t>邹平市行政审批服务局</w:t>
            </w:r>
          </w:p>
        </w:tc>
        <w:tc>
          <w:tcPr>
            <w:tcW w:w="2161"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审批文号</w:t>
            </w:r>
          </w:p>
        </w:tc>
        <w:tc>
          <w:tcPr>
            <w:tcW w:w="2098" w:type="dxa"/>
            <w:noWrap w:val="0"/>
            <w:vAlign w:val="center"/>
          </w:tcPr>
          <w:p>
            <w:pPr>
              <w:spacing w:after="0"/>
              <w:jc w:val="center"/>
              <w:rPr>
                <w:rFonts w:hint="default" w:ascii="Times New Roman" w:hAnsi="Times New Roman" w:eastAsia="宋体" w:cs="Times New Roman"/>
                <w:b w:val="0"/>
                <w:bCs/>
                <w:kern w:val="2"/>
                <w:sz w:val="13"/>
                <w:szCs w:val="13"/>
                <w:lang w:eastAsia="zh-CN"/>
              </w:rPr>
            </w:pPr>
            <w:r>
              <w:rPr>
                <w:rFonts w:hint="eastAsia" w:ascii="Times New Roman" w:hAnsi="Times New Roman" w:eastAsia="宋体" w:cs="Times New Roman"/>
                <w:b w:val="0"/>
                <w:bCs/>
                <w:kern w:val="2"/>
                <w:sz w:val="13"/>
                <w:szCs w:val="13"/>
                <w:lang w:eastAsia="zh-CN"/>
              </w:rPr>
              <w:t>邹审批环评</w:t>
            </w:r>
            <w:r>
              <w:rPr>
                <w:rFonts w:hint="default" w:ascii="Times New Roman" w:hAnsi="Times New Roman" w:eastAsia="宋体" w:cs="Times New Roman"/>
                <w:b w:val="0"/>
                <w:bCs/>
                <w:kern w:val="2"/>
                <w:sz w:val="13"/>
                <w:szCs w:val="13"/>
                <w:lang w:eastAsia="zh-CN"/>
              </w:rPr>
              <w:t>[201</w:t>
            </w:r>
            <w:r>
              <w:rPr>
                <w:rFonts w:hint="eastAsia" w:ascii="Times New Roman" w:hAnsi="Times New Roman" w:eastAsia="宋体" w:cs="Times New Roman"/>
                <w:b w:val="0"/>
                <w:bCs/>
                <w:kern w:val="2"/>
                <w:sz w:val="13"/>
                <w:szCs w:val="13"/>
                <w:lang w:val="en-US" w:eastAsia="zh-CN"/>
              </w:rPr>
              <w:t>7</w:t>
            </w:r>
            <w:r>
              <w:rPr>
                <w:rFonts w:hint="default" w:ascii="Times New Roman" w:hAnsi="Times New Roman" w:eastAsia="宋体" w:cs="Times New Roman"/>
                <w:b w:val="0"/>
                <w:bCs/>
                <w:kern w:val="2"/>
                <w:sz w:val="13"/>
                <w:szCs w:val="13"/>
                <w:lang w:eastAsia="zh-CN"/>
              </w:rPr>
              <w:t>]</w:t>
            </w:r>
            <w:r>
              <w:rPr>
                <w:rFonts w:hint="eastAsia" w:ascii="Times New Roman" w:hAnsi="Times New Roman" w:eastAsia="宋体" w:cs="Times New Roman"/>
                <w:b w:val="0"/>
                <w:bCs/>
                <w:kern w:val="2"/>
                <w:sz w:val="13"/>
                <w:szCs w:val="13"/>
                <w:lang w:eastAsia="zh-CN"/>
              </w:rPr>
              <w:t>440号</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环评文件类型</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开工日期</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2020.01</w:t>
            </w:r>
          </w:p>
        </w:tc>
        <w:tc>
          <w:tcPr>
            <w:tcW w:w="2161"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竣工日期</w:t>
            </w:r>
          </w:p>
        </w:tc>
        <w:tc>
          <w:tcPr>
            <w:tcW w:w="2098"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2020.03</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排污许可证申领时间</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环保设施设计单位</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w:t>
            </w:r>
          </w:p>
        </w:tc>
        <w:tc>
          <w:tcPr>
            <w:tcW w:w="2161" w:type="dxa"/>
            <w:gridSpan w:val="2"/>
            <w:noWrap w:val="0"/>
            <w:vAlign w:val="center"/>
          </w:tcPr>
          <w:p>
            <w:pPr>
              <w:spacing w:after="0"/>
              <w:jc w:val="center"/>
              <w:rPr>
                <w:rFonts w:hint="default" w:ascii="Times New Roman" w:hAnsi="Times New Roman" w:eastAsia="宋体" w:cs="Times New Roman"/>
                <w:b/>
                <w:sz w:val="13"/>
                <w:szCs w:val="13"/>
              </w:rPr>
            </w:pPr>
            <w:r>
              <w:rPr>
                <w:rFonts w:hint="default" w:ascii="Times New Roman" w:hAnsi="Times New Roman" w:eastAsia="宋体" w:cs="Times New Roman"/>
                <w:b/>
                <w:sz w:val="13"/>
                <w:szCs w:val="13"/>
              </w:rPr>
              <w:t>环保设施施工单位</w:t>
            </w:r>
          </w:p>
        </w:tc>
        <w:tc>
          <w:tcPr>
            <w:tcW w:w="2098"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default" w:ascii="Times New Roman" w:hAnsi="Times New Roman" w:eastAsia="宋体" w:cs="Times New Roman"/>
                <w:kern w:val="2"/>
                <w:sz w:val="13"/>
                <w:szCs w:val="13"/>
                <w:lang w:val="en-US" w:eastAsia="zh-CN"/>
              </w:rPr>
              <w:t>——</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本工程排污许可证编号</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bCs w:val="0"/>
                <w:kern w:val="2"/>
                <w:sz w:val="13"/>
                <w:szCs w:val="13"/>
                <w:lang w:val="en-US" w:eastAsia="zh-CN"/>
              </w:rPr>
              <w:t>验收单位</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山东合众源环保科技有限公司</w:t>
            </w:r>
          </w:p>
        </w:tc>
        <w:tc>
          <w:tcPr>
            <w:tcW w:w="2161" w:type="dxa"/>
            <w:gridSpan w:val="2"/>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环保设施监测单位</w:t>
            </w:r>
          </w:p>
        </w:tc>
        <w:tc>
          <w:tcPr>
            <w:tcW w:w="2098" w:type="dxa"/>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淄博国源检测有限公司</w:t>
            </w:r>
          </w:p>
        </w:tc>
        <w:tc>
          <w:tcPr>
            <w:tcW w:w="1555"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验收监测时工况</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＞75</w:t>
            </w:r>
            <w:r>
              <w:rPr>
                <w:rFonts w:hint="default" w:ascii="Times New Roman" w:hAnsi="Times New Roman" w:eastAsia="宋体" w:cs="Times New Roman"/>
                <w:b w:val="0"/>
                <w:bCs/>
                <w:kern w:val="2"/>
                <w:sz w:val="13"/>
                <w:szCs w:val="13"/>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投资总概算（万元）</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300</w:t>
            </w:r>
          </w:p>
        </w:tc>
        <w:tc>
          <w:tcPr>
            <w:tcW w:w="2161" w:type="dxa"/>
            <w:gridSpan w:val="2"/>
            <w:noWrap w:val="0"/>
            <w:vAlign w:val="center"/>
          </w:tcPr>
          <w:p>
            <w:pPr>
              <w:tabs>
                <w:tab w:val="left" w:pos="690"/>
              </w:tabs>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环保投资总概算（万元）</w:t>
            </w:r>
          </w:p>
        </w:tc>
        <w:tc>
          <w:tcPr>
            <w:tcW w:w="2098" w:type="dxa"/>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5</w:t>
            </w:r>
          </w:p>
        </w:tc>
        <w:tc>
          <w:tcPr>
            <w:tcW w:w="1555" w:type="dxa"/>
            <w:gridSpan w:val="3"/>
            <w:noWrap w:val="0"/>
            <w:vAlign w:val="center"/>
          </w:tcPr>
          <w:p>
            <w:pPr>
              <w:tabs>
                <w:tab w:val="left" w:pos="690"/>
              </w:tabs>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所占比例（%）</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实际总投资</w:t>
            </w:r>
          </w:p>
        </w:tc>
        <w:tc>
          <w:tcPr>
            <w:tcW w:w="4673" w:type="dxa"/>
            <w:gridSpan w:val="9"/>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300</w:t>
            </w:r>
          </w:p>
        </w:tc>
        <w:tc>
          <w:tcPr>
            <w:tcW w:w="2161" w:type="dxa"/>
            <w:gridSpan w:val="2"/>
            <w:noWrap w:val="0"/>
            <w:vAlign w:val="center"/>
          </w:tcPr>
          <w:p>
            <w:pPr>
              <w:spacing w:after="0"/>
              <w:ind w:right="30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实际环保投资（万元）</w:t>
            </w:r>
          </w:p>
        </w:tc>
        <w:tc>
          <w:tcPr>
            <w:tcW w:w="2098" w:type="dxa"/>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5</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所占比例（%）</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废水治理（万元）</w:t>
            </w:r>
          </w:p>
        </w:tc>
        <w:tc>
          <w:tcPr>
            <w:tcW w:w="649"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0</w:t>
            </w:r>
          </w:p>
        </w:tc>
        <w:tc>
          <w:tcPr>
            <w:tcW w:w="1329"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废气治理（万元）</w:t>
            </w:r>
          </w:p>
        </w:tc>
        <w:tc>
          <w:tcPr>
            <w:tcW w:w="864"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5</w:t>
            </w:r>
          </w:p>
        </w:tc>
        <w:tc>
          <w:tcPr>
            <w:tcW w:w="132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噪声治理（万元）</w:t>
            </w:r>
          </w:p>
        </w:tc>
        <w:tc>
          <w:tcPr>
            <w:tcW w:w="506"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2</w:t>
            </w:r>
          </w:p>
        </w:tc>
        <w:tc>
          <w:tcPr>
            <w:tcW w:w="2161" w:type="dxa"/>
            <w:gridSpan w:val="2"/>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固体废物治理（万元）</w:t>
            </w:r>
          </w:p>
        </w:tc>
        <w:tc>
          <w:tcPr>
            <w:tcW w:w="2098" w:type="dxa"/>
            <w:noWrap w:val="0"/>
            <w:vAlign w:val="center"/>
          </w:tcPr>
          <w:p>
            <w:pPr>
              <w:tabs>
                <w:tab w:val="center" w:pos="956"/>
                <w:tab w:val="right" w:pos="1793"/>
              </w:tabs>
              <w:spacing w:after="0"/>
              <w:jc w:val="left"/>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ab/>
            </w:r>
            <w:r>
              <w:rPr>
                <w:rFonts w:hint="eastAsia" w:ascii="Times New Roman" w:hAnsi="Times New Roman" w:eastAsia="宋体" w:cs="Times New Roman"/>
                <w:b w:val="0"/>
                <w:bCs/>
                <w:kern w:val="2"/>
                <w:sz w:val="13"/>
                <w:szCs w:val="13"/>
                <w:lang w:val="en-US" w:eastAsia="zh-CN"/>
              </w:rPr>
              <w:t>1</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绿化及生态（万元）</w:t>
            </w:r>
          </w:p>
        </w:tc>
        <w:tc>
          <w:tcPr>
            <w:tcW w:w="521"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2</w:t>
            </w:r>
          </w:p>
        </w:tc>
        <w:tc>
          <w:tcPr>
            <w:tcW w:w="1061"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其他（万元）</w:t>
            </w:r>
          </w:p>
        </w:tc>
        <w:tc>
          <w:tcPr>
            <w:tcW w:w="762" w:type="dxa"/>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kern w:val="2"/>
                <w:sz w:val="13"/>
                <w:szCs w:val="13"/>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413" w:type="dxa"/>
            <w:vMerge w:val="continue"/>
            <w:noWrap w:val="0"/>
            <w:vAlign w:val="center"/>
          </w:tcPr>
          <w:p>
            <w:pPr>
              <w:spacing w:after="0"/>
              <w:jc w:val="center"/>
              <w:rPr>
                <w:rFonts w:hint="default" w:ascii="Times New Roman" w:hAnsi="Times New Roman" w:eastAsia="宋体" w:cs="Times New Roman"/>
                <w:kern w:val="2"/>
                <w:sz w:val="13"/>
                <w:szCs w:val="13"/>
              </w:rPr>
            </w:pPr>
          </w:p>
        </w:tc>
        <w:tc>
          <w:tcPr>
            <w:tcW w:w="2036"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新增废水处理设施能力</w:t>
            </w:r>
          </w:p>
        </w:tc>
        <w:tc>
          <w:tcPr>
            <w:tcW w:w="4673" w:type="dxa"/>
            <w:gridSpan w:val="9"/>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default" w:ascii="Times New Roman" w:hAnsi="Times New Roman" w:eastAsia="宋体" w:cs="Times New Roman"/>
                <w:kern w:val="2"/>
                <w:sz w:val="13"/>
                <w:szCs w:val="13"/>
                <w:lang w:val="en-US" w:eastAsia="zh-CN"/>
              </w:rPr>
              <w:t>——</w:t>
            </w:r>
          </w:p>
        </w:tc>
        <w:tc>
          <w:tcPr>
            <w:tcW w:w="2161" w:type="dxa"/>
            <w:gridSpan w:val="2"/>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新增废气处理设施能力</w:t>
            </w:r>
          </w:p>
        </w:tc>
        <w:tc>
          <w:tcPr>
            <w:tcW w:w="2098" w:type="dxa"/>
            <w:noWrap w:val="0"/>
            <w:vAlign w:val="center"/>
          </w:tcPr>
          <w:p>
            <w:pPr>
              <w:spacing w:after="0"/>
              <w:jc w:val="center"/>
              <w:rPr>
                <w:rFonts w:hint="default" w:ascii="Times New Roman" w:hAnsi="Times New Roman" w:eastAsia="宋体" w:cs="Times New Roman"/>
                <w:kern w:val="2"/>
                <w:sz w:val="13"/>
                <w:szCs w:val="13"/>
                <w:lang w:eastAsia="zh-CN"/>
              </w:rPr>
            </w:pPr>
            <w:r>
              <w:rPr>
                <w:rFonts w:hint="default" w:ascii="Times New Roman" w:hAnsi="Times New Roman" w:eastAsia="宋体" w:cs="Times New Roman"/>
                <w:kern w:val="2"/>
                <w:sz w:val="13"/>
                <w:szCs w:val="13"/>
                <w:lang w:val="en-US" w:eastAsia="zh-CN"/>
              </w:rPr>
              <w:t>——</w:t>
            </w:r>
          </w:p>
        </w:tc>
        <w:tc>
          <w:tcPr>
            <w:tcW w:w="1555" w:type="dxa"/>
            <w:gridSpan w:val="3"/>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年平均工作时</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kern w:val="2"/>
                <w:sz w:val="13"/>
                <w:szCs w:val="13"/>
                <w:lang w:val="en-US" w:eastAsia="zh-CN"/>
              </w:rPr>
              <w:t>3960</w:t>
            </w:r>
            <w:r>
              <w:rPr>
                <w:rFonts w:hint="default" w:ascii="Times New Roman" w:hAnsi="Times New Roman" w:eastAsia="宋体" w:cs="Times New Roman"/>
                <w:b w:val="0"/>
                <w:bCs/>
                <w:kern w:val="2"/>
                <w:sz w:val="13"/>
                <w:szCs w:val="13"/>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449" w:type="dxa"/>
            <w:gridSpan w:val="4"/>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运营单位</w:t>
            </w:r>
          </w:p>
        </w:tc>
        <w:tc>
          <w:tcPr>
            <w:tcW w:w="3983" w:type="dxa"/>
            <w:gridSpan w:val="7"/>
            <w:noWrap w:val="0"/>
            <w:vAlign w:val="center"/>
          </w:tcPr>
          <w:p>
            <w:pPr>
              <w:spacing w:after="0"/>
              <w:jc w:val="center"/>
              <w:rPr>
                <w:rFonts w:hint="default" w:ascii="Times New Roman" w:hAnsi="Times New Roman" w:eastAsia="宋体" w:cs="Times New Roman"/>
                <w:kern w:val="2"/>
                <w:sz w:val="13"/>
                <w:szCs w:val="13"/>
                <w:lang w:val="en-US" w:eastAsia="zh-CN"/>
              </w:rPr>
            </w:pPr>
            <w:r>
              <w:rPr>
                <w:rFonts w:hint="eastAsia" w:ascii="Times New Roman" w:hAnsi="Times New Roman" w:eastAsia="宋体" w:cs="Times New Roman"/>
                <w:b w:val="0"/>
                <w:bCs/>
                <w:kern w:val="2"/>
                <w:sz w:val="13"/>
                <w:szCs w:val="13"/>
                <w:lang w:eastAsia="zh-CN"/>
              </w:rPr>
              <w:t>山东合众源环保科技有限公司</w:t>
            </w:r>
          </w:p>
        </w:tc>
        <w:tc>
          <w:tcPr>
            <w:tcW w:w="2851" w:type="dxa"/>
            <w:gridSpan w:val="4"/>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社会统一信用代码（或组织机构代码）</w:t>
            </w:r>
          </w:p>
        </w:tc>
        <w:tc>
          <w:tcPr>
            <w:tcW w:w="2098" w:type="dxa"/>
            <w:noWrap w:val="0"/>
            <w:vAlign w:val="center"/>
          </w:tcPr>
          <w:p>
            <w:pPr>
              <w:spacing w:after="0"/>
              <w:jc w:val="center"/>
              <w:rPr>
                <w:rFonts w:hint="default" w:ascii="Times New Roman" w:hAnsi="Times New Roman" w:eastAsia="宋体" w:cs="Times New Roman"/>
                <w:b/>
                <w:kern w:val="2"/>
                <w:sz w:val="13"/>
                <w:szCs w:val="13"/>
                <w:lang w:val="en-US" w:eastAsia="zh-CN"/>
              </w:rPr>
            </w:pPr>
            <w:r>
              <w:rPr>
                <w:rFonts w:hint="eastAsia" w:ascii="Times New Roman" w:hAnsi="Times New Roman" w:eastAsia="宋体" w:cs="Times New Roman"/>
                <w:b w:val="0"/>
                <w:bCs/>
                <w:kern w:val="2"/>
                <w:sz w:val="13"/>
                <w:szCs w:val="13"/>
                <w:lang w:val="en-US" w:eastAsia="zh-CN"/>
              </w:rPr>
              <w:t>91371626MA3DEP0M91</w:t>
            </w:r>
          </w:p>
        </w:tc>
        <w:tc>
          <w:tcPr>
            <w:tcW w:w="1555" w:type="dxa"/>
            <w:gridSpan w:val="3"/>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验收时间</w:t>
            </w:r>
          </w:p>
        </w:tc>
        <w:tc>
          <w:tcPr>
            <w:tcW w:w="2344" w:type="dxa"/>
            <w:gridSpan w:val="4"/>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default" w:ascii="Times New Roman" w:hAnsi="Times New Roman" w:eastAsia="宋体" w:cs="Times New Roman"/>
                <w:b w:val="0"/>
                <w:bCs/>
                <w:kern w:val="2"/>
                <w:sz w:val="13"/>
                <w:szCs w:val="13"/>
                <w:lang w:val="en-US" w:eastAsia="zh-CN"/>
              </w:rPr>
              <w:t>20</w:t>
            </w:r>
            <w:r>
              <w:rPr>
                <w:rFonts w:hint="eastAsia" w:ascii="Times New Roman" w:hAnsi="Times New Roman" w:eastAsia="宋体" w:cs="Times New Roman"/>
                <w:b w:val="0"/>
                <w:bCs/>
                <w:kern w:val="2"/>
                <w:sz w:val="13"/>
                <w:szCs w:val="13"/>
                <w:lang w:val="en-US" w:eastAsia="zh-CN"/>
              </w:rPr>
              <w:t>20.05.30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575" w:type="dxa"/>
            <w:gridSpan w:val="2"/>
            <w:vMerge w:val="restart"/>
            <w:noWrap w:val="0"/>
            <w:vAlign w:val="center"/>
          </w:tcPr>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污染</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物排</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放达</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标与</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总量</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控制（工</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业建</w:t>
            </w:r>
          </w:p>
          <w:p>
            <w:pPr>
              <w:spacing w:after="0"/>
              <w:jc w:val="center"/>
              <w:rPr>
                <w:rFonts w:hint="default" w:ascii="Times New Roman" w:hAnsi="Times New Roman" w:eastAsia="宋体" w:cs="Times New Roman"/>
                <w:b/>
                <w:spacing w:val="18"/>
                <w:w w:val="80"/>
                <w:kern w:val="2"/>
                <w:sz w:val="13"/>
                <w:szCs w:val="13"/>
              </w:rPr>
            </w:pPr>
            <w:r>
              <w:rPr>
                <w:rFonts w:hint="default" w:ascii="Times New Roman" w:hAnsi="Times New Roman" w:eastAsia="宋体" w:cs="Times New Roman"/>
                <w:b/>
                <w:spacing w:val="18"/>
                <w:w w:val="80"/>
                <w:kern w:val="2"/>
                <w:sz w:val="13"/>
                <w:szCs w:val="13"/>
              </w:rPr>
              <w:t>设项</w:t>
            </w:r>
          </w:p>
          <w:p>
            <w:pPr>
              <w:spacing w:after="0"/>
              <w:jc w:val="center"/>
              <w:rPr>
                <w:rFonts w:hint="default" w:ascii="Times New Roman" w:hAnsi="Times New Roman" w:eastAsia="宋体" w:cs="Times New Roman"/>
                <w:b/>
                <w:spacing w:val="20"/>
                <w:kern w:val="2"/>
                <w:sz w:val="13"/>
                <w:szCs w:val="13"/>
              </w:rPr>
            </w:pPr>
            <w:r>
              <w:rPr>
                <w:rFonts w:hint="default" w:ascii="Times New Roman" w:hAnsi="Times New Roman" w:eastAsia="宋体" w:cs="Times New Roman"/>
                <w:b/>
                <w:spacing w:val="18"/>
                <w:w w:val="80"/>
                <w:kern w:val="2"/>
                <w:sz w:val="13"/>
                <w:szCs w:val="13"/>
              </w:rPr>
              <w:t>目详填）</w:t>
            </w:r>
          </w:p>
        </w:tc>
        <w:tc>
          <w:tcPr>
            <w:tcW w:w="1874" w:type="dxa"/>
            <w:gridSpan w:val="2"/>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污染物</w:t>
            </w:r>
          </w:p>
        </w:tc>
        <w:tc>
          <w:tcPr>
            <w:tcW w:w="762" w:type="dxa"/>
            <w:gridSpan w:val="2"/>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原有排</w:t>
            </w:r>
          </w:p>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放量(1)</w:t>
            </w:r>
          </w:p>
        </w:tc>
        <w:tc>
          <w:tcPr>
            <w:tcW w:w="1018" w:type="dxa"/>
            <w:shd w:val="clear" w:color="auto" w:fill="auto"/>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本期工程实际排放浓度(2)</w:t>
            </w:r>
          </w:p>
        </w:tc>
        <w:tc>
          <w:tcPr>
            <w:tcW w:w="1062" w:type="dxa"/>
            <w:gridSpan w:val="2"/>
            <w:shd w:val="clear" w:color="auto" w:fill="auto"/>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本期工程允许排放浓度(3)</w:t>
            </w:r>
          </w:p>
        </w:tc>
        <w:tc>
          <w:tcPr>
            <w:tcW w:w="880"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本期工程产生量(4)</w:t>
            </w:r>
          </w:p>
        </w:tc>
        <w:tc>
          <w:tcPr>
            <w:tcW w:w="951" w:type="dxa"/>
            <w:gridSpan w:val="3"/>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本期工程自身削减量(5)</w:t>
            </w:r>
          </w:p>
        </w:tc>
        <w:tc>
          <w:tcPr>
            <w:tcW w:w="1083"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本期工程实际排放量(6)</w:t>
            </w:r>
          </w:p>
        </w:tc>
        <w:tc>
          <w:tcPr>
            <w:tcW w:w="1078"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本期工程核定排放总量(7)</w:t>
            </w:r>
          </w:p>
        </w:tc>
        <w:tc>
          <w:tcPr>
            <w:tcW w:w="2098"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本期工程“以新带老”削减量(8)</w:t>
            </w:r>
          </w:p>
        </w:tc>
        <w:tc>
          <w:tcPr>
            <w:tcW w:w="878"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全厂实际排放总量(9)</w:t>
            </w:r>
          </w:p>
        </w:tc>
        <w:tc>
          <w:tcPr>
            <w:tcW w:w="1198" w:type="dxa"/>
            <w:gridSpan w:val="3"/>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全厂核定排放总量(10)</w:t>
            </w:r>
          </w:p>
        </w:tc>
        <w:tc>
          <w:tcPr>
            <w:tcW w:w="1009" w:type="dxa"/>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区域平衡替代削减量(11)</w:t>
            </w:r>
          </w:p>
        </w:tc>
        <w:tc>
          <w:tcPr>
            <w:tcW w:w="814" w:type="dxa"/>
            <w:gridSpan w:val="2"/>
            <w:noWrap w:val="0"/>
            <w:vAlign w:val="center"/>
          </w:tcPr>
          <w:p>
            <w:pPr>
              <w:spacing w:after="0"/>
              <w:jc w:val="center"/>
              <w:rPr>
                <w:rFonts w:hint="default" w:ascii="Times New Roman" w:hAnsi="Times New Roman" w:eastAsia="宋体" w:cs="Times New Roman"/>
                <w:b/>
                <w:bCs w:val="0"/>
                <w:kern w:val="2"/>
                <w:sz w:val="13"/>
                <w:szCs w:val="13"/>
                <w:lang w:val="en-US" w:eastAsia="zh-CN"/>
              </w:rPr>
            </w:pPr>
            <w:r>
              <w:rPr>
                <w:rFonts w:hint="default" w:ascii="Times New Roman" w:hAnsi="Times New Roman" w:eastAsia="宋体" w:cs="Times New Roman"/>
                <w:b/>
                <w:bCs w:val="0"/>
                <w:kern w:val="2"/>
                <w:sz w:val="13"/>
                <w:szCs w:val="13"/>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kern w:val="2"/>
                <w:sz w:val="13"/>
                <w:szCs w:val="13"/>
              </w:rPr>
            </w:pPr>
            <w:r>
              <w:rPr>
                <w:rFonts w:hint="default" w:ascii="Times New Roman" w:hAnsi="Times New Roman" w:eastAsia="宋体" w:cs="Times New Roman"/>
                <w:b/>
                <w:kern w:val="2"/>
                <w:sz w:val="13"/>
                <w:szCs w:val="13"/>
              </w:rPr>
              <w:t>废水</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kern w:val="2"/>
                <w:sz w:val="13"/>
                <w:szCs w:val="13"/>
              </w:rPr>
            </w:pPr>
          </w:p>
        </w:tc>
        <w:tc>
          <w:tcPr>
            <w:tcW w:w="10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880" w:type="dxa"/>
            <w:noWrap w:val="0"/>
            <w:vAlign w:val="center"/>
          </w:tcPr>
          <w:p>
            <w:pPr>
              <w:spacing w:after="0"/>
              <w:jc w:val="center"/>
              <w:rPr>
                <w:rFonts w:hint="default" w:ascii="Times New Roman" w:hAnsi="Times New Roman" w:eastAsia="宋体" w:cs="Times New Roman"/>
                <w:kern w:val="2"/>
                <w:sz w:val="13"/>
                <w:szCs w:val="13"/>
              </w:rPr>
            </w:pPr>
          </w:p>
        </w:tc>
        <w:tc>
          <w:tcPr>
            <w:tcW w:w="951"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83" w:type="dxa"/>
            <w:noWrap w:val="0"/>
            <w:vAlign w:val="center"/>
          </w:tcPr>
          <w:p>
            <w:pPr>
              <w:spacing w:after="0"/>
              <w:jc w:val="center"/>
              <w:rPr>
                <w:rFonts w:hint="default" w:ascii="Times New Roman" w:hAnsi="Times New Roman" w:eastAsia="宋体" w:cs="Times New Roman"/>
                <w:kern w:val="2"/>
                <w:sz w:val="13"/>
                <w:szCs w:val="13"/>
                <w:lang w:val="en-US" w:eastAsia="zh-CN"/>
              </w:rPr>
            </w:pPr>
          </w:p>
        </w:tc>
        <w:tc>
          <w:tcPr>
            <w:tcW w:w="1078" w:type="dxa"/>
            <w:noWrap w:val="0"/>
            <w:vAlign w:val="center"/>
          </w:tcPr>
          <w:p>
            <w:pPr>
              <w:spacing w:after="0"/>
              <w:jc w:val="center"/>
              <w:rPr>
                <w:rFonts w:hint="default" w:ascii="Times New Roman" w:hAnsi="Times New Roman" w:eastAsia="宋体" w:cs="Times New Roman"/>
                <w:kern w:val="2"/>
                <w:sz w:val="13"/>
                <w:szCs w:val="13"/>
              </w:rPr>
            </w:pPr>
          </w:p>
        </w:tc>
        <w:tc>
          <w:tcPr>
            <w:tcW w:w="2098" w:type="dxa"/>
            <w:noWrap w:val="0"/>
            <w:vAlign w:val="center"/>
          </w:tcPr>
          <w:p>
            <w:pPr>
              <w:spacing w:after="0"/>
              <w:jc w:val="center"/>
              <w:rPr>
                <w:rFonts w:hint="default" w:ascii="Times New Roman" w:hAnsi="Times New Roman" w:eastAsia="宋体" w:cs="Times New Roman"/>
                <w:kern w:val="2"/>
                <w:sz w:val="13"/>
                <w:szCs w:val="13"/>
              </w:rPr>
            </w:pPr>
          </w:p>
        </w:tc>
        <w:tc>
          <w:tcPr>
            <w:tcW w:w="878" w:type="dxa"/>
            <w:noWrap w:val="0"/>
            <w:vAlign w:val="center"/>
          </w:tcPr>
          <w:p>
            <w:pPr>
              <w:spacing w:after="0"/>
              <w:jc w:val="center"/>
              <w:rPr>
                <w:rFonts w:hint="default" w:ascii="Times New Roman" w:hAnsi="Times New Roman" w:eastAsia="宋体" w:cs="Times New Roman"/>
                <w:kern w:val="2"/>
                <w:sz w:val="13"/>
                <w:szCs w:val="13"/>
              </w:rPr>
            </w:pPr>
          </w:p>
        </w:tc>
        <w:tc>
          <w:tcPr>
            <w:tcW w:w="1198"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化学需氧量</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kern w:val="2"/>
                <w:sz w:val="13"/>
                <w:szCs w:val="13"/>
              </w:rPr>
            </w:pPr>
          </w:p>
        </w:tc>
        <w:tc>
          <w:tcPr>
            <w:tcW w:w="10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880" w:type="dxa"/>
            <w:noWrap w:val="0"/>
            <w:vAlign w:val="center"/>
          </w:tcPr>
          <w:p>
            <w:pPr>
              <w:spacing w:after="0"/>
              <w:jc w:val="center"/>
              <w:rPr>
                <w:rFonts w:hint="default" w:ascii="Times New Roman" w:hAnsi="Times New Roman" w:eastAsia="宋体" w:cs="Times New Roman"/>
                <w:kern w:val="2"/>
                <w:sz w:val="13"/>
                <w:szCs w:val="13"/>
              </w:rPr>
            </w:pPr>
          </w:p>
        </w:tc>
        <w:tc>
          <w:tcPr>
            <w:tcW w:w="951"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83" w:type="dxa"/>
            <w:noWrap w:val="0"/>
            <w:vAlign w:val="center"/>
          </w:tcPr>
          <w:p>
            <w:pPr>
              <w:spacing w:after="0"/>
              <w:jc w:val="center"/>
              <w:rPr>
                <w:rFonts w:hint="default" w:ascii="Times New Roman" w:hAnsi="Times New Roman" w:eastAsia="宋体" w:cs="Times New Roman"/>
                <w:kern w:val="2"/>
                <w:sz w:val="13"/>
                <w:szCs w:val="13"/>
              </w:rPr>
            </w:pPr>
          </w:p>
        </w:tc>
        <w:tc>
          <w:tcPr>
            <w:tcW w:w="1078" w:type="dxa"/>
            <w:noWrap w:val="0"/>
            <w:vAlign w:val="center"/>
          </w:tcPr>
          <w:p>
            <w:pPr>
              <w:spacing w:after="0"/>
              <w:jc w:val="center"/>
              <w:rPr>
                <w:rFonts w:hint="default" w:ascii="Times New Roman" w:hAnsi="Times New Roman" w:eastAsia="宋体" w:cs="Times New Roman"/>
                <w:kern w:val="2"/>
                <w:sz w:val="13"/>
                <w:szCs w:val="13"/>
              </w:rPr>
            </w:pPr>
          </w:p>
        </w:tc>
        <w:tc>
          <w:tcPr>
            <w:tcW w:w="2098" w:type="dxa"/>
            <w:noWrap w:val="0"/>
            <w:vAlign w:val="center"/>
          </w:tcPr>
          <w:p>
            <w:pPr>
              <w:spacing w:after="0"/>
              <w:jc w:val="center"/>
              <w:rPr>
                <w:rFonts w:hint="default" w:ascii="Times New Roman" w:hAnsi="Times New Roman" w:eastAsia="宋体" w:cs="Times New Roman"/>
                <w:kern w:val="2"/>
                <w:sz w:val="13"/>
                <w:szCs w:val="13"/>
              </w:rPr>
            </w:pPr>
          </w:p>
        </w:tc>
        <w:tc>
          <w:tcPr>
            <w:tcW w:w="878" w:type="dxa"/>
            <w:noWrap w:val="0"/>
            <w:vAlign w:val="center"/>
          </w:tcPr>
          <w:p>
            <w:pPr>
              <w:spacing w:after="0"/>
              <w:jc w:val="center"/>
              <w:rPr>
                <w:rFonts w:hint="default" w:ascii="Times New Roman" w:hAnsi="Times New Roman" w:eastAsia="宋体" w:cs="Times New Roman"/>
                <w:kern w:val="2"/>
                <w:sz w:val="13"/>
                <w:szCs w:val="13"/>
              </w:rPr>
            </w:pPr>
          </w:p>
        </w:tc>
        <w:tc>
          <w:tcPr>
            <w:tcW w:w="1198"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氨氮</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kern w:val="2"/>
                <w:sz w:val="13"/>
                <w:szCs w:val="13"/>
              </w:rPr>
            </w:pPr>
          </w:p>
        </w:tc>
        <w:tc>
          <w:tcPr>
            <w:tcW w:w="10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880" w:type="dxa"/>
            <w:noWrap w:val="0"/>
            <w:vAlign w:val="center"/>
          </w:tcPr>
          <w:p>
            <w:pPr>
              <w:spacing w:after="0"/>
              <w:jc w:val="center"/>
              <w:rPr>
                <w:rFonts w:hint="default" w:ascii="Times New Roman" w:hAnsi="Times New Roman" w:eastAsia="宋体" w:cs="Times New Roman"/>
                <w:kern w:val="2"/>
                <w:sz w:val="13"/>
                <w:szCs w:val="13"/>
              </w:rPr>
            </w:pPr>
          </w:p>
        </w:tc>
        <w:tc>
          <w:tcPr>
            <w:tcW w:w="951"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83" w:type="dxa"/>
            <w:noWrap w:val="0"/>
            <w:vAlign w:val="center"/>
          </w:tcPr>
          <w:p>
            <w:pPr>
              <w:spacing w:after="0"/>
              <w:jc w:val="center"/>
              <w:rPr>
                <w:rFonts w:hint="default" w:ascii="Times New Roman" w:hAnsi="Times New Roman" w:eastAsia="宋体" w:cs="Times New Roman"/>
                <w:kern w:val="2"/>
                <w:sz w:val="13"/>
                <w:szCs w:val="13"/>
              </w:rPr>
            </w:pPr>
          </w:p>
        </w:tc>
        <w:tc>
          <w:tcPr>
            <w:tcW w:w="1078" w:type="dxa"/>
            <w:noWrap w:val="0"/>
            <w:vAlign w:val="center"/>
          </w:tcPr>
          <w:p>
            <w:pPr>
              <w:spacing w:after="0"/>
              <w:jc w:val="center"/>
              <w:rPr>
                <w:rFonts w:hint="default" w:ascii="Times New Roman" w:hAnsi="Times New Roman" w:eastAsia="宋体" w:cs="Times New Roman"/>
                <w:kern w:val="2"/>
                <w:sz w:val="13"/>
                <w:szCs w:val="13"/>
              </w:rPr>
            </w:pPr>
          </w:p>
        </w:tc>
        <w:tc>
          <w:tcPr>
            <w:tcW w:w="2098" w:type="dxa"/>
            <w:noWrap w:val="0"/>
            <w:vAlign w:val="center"/>
          </w:tcPr>
          <w:p>
            <w:pPr>
              <w:spacing w:after="0"/>
              <w:jc w:val="center"/>
              <w:rPr>
                <w:rFonts w:hint="default" w:ascii="Times New Roman" w:hAnsi="Times New Roman" w:eastAsia="宋体" w:cs="Times New Roman"/>
                <w:kern w:val="2"/>
                <w:sz w:val="13"/>
                <w:szCs w:val="13"/>
              </w:rPr>
            </w:pPr>
          </w:p>
        </w:tc>
        <w:tc>
          <w:tcPr>
            <w:tcW w:w="878" w:type="dxa"/>
            <w:noWrap w:val="0"/>
            <w:vAlign w:val="center"/>
          </w:tcPr>
          <w:p>
            <w:pPr>
              <w:spacing w:after="0"/>
              <w:jc w:val="center"/>
              <w:rPr>
                <w:rFonts w:hint="default" w:ascii="Times New Roman" w:hAnsi="Times New Roman" w:eastAsia="宋体" w:cs="Times New Roman"/>
                <w:kern w:val="2"/>
                <w:sz w:val="13"/>
                <w:szCs w:val="13"/>
              </w:rPr>
            </w:pPr>
          </w:p>
        </w:tc>
        <w:tc>
          <w:tcPr>
            <w:tcW w:w="1198" w:type="dxa"/>
            <w:gridSpan w:val="3"/>
            <w:noWrap w:val="0"/>
            <w:vAlign w:val="center"/>
          </w:tcPr>
          <w:p>
            <w:pPr>
              <w:spacing w:after="0"/>
              <w:jc w:val="center"/>
              <w:rPr>
                <w:rFonts w:hint="default" w:ascii="Times New Roman" w:hAnsi="Times New Roman" w:eastAsia="宋体" w:cs="Times New Roman"/>
                <w:kern w:val="2"/>
                <w:sz w:val="13"/>
                <w:szCs w:val="13"/>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石油类</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1078"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FF0000"/>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废气</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二氧化硫</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000000"/>
                <w:kern w:val="2"/>
                <w:sz w:val="13"/>
                <w:szCs w:val="13"/>
                <w:highlight w:val="none"/>
                <w:lang w:val="en-US" w:eastAsia="zh-CN"/>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highlight w:val="yellow"/>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textAlignment w:val="center"/>
              <w:rPr>
                <w:rFonts w:hint="eastAsia" w:ascii="Times New Roman" w:hAnsi="Times New Roman" w:eastAsia="宋体" w:cs="Times New Roman"/>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烟尘</w:t>
            </w:r>
          </w:p>
        </w:tc>
        <w:tc>
          <w:tcPr>
            <w:tcW w:w="762" w:type="dxa"/>
            <w:gridSpan w:val="2"/>
            <w:noWrap w:val="0"/>
            <w:vAlign w:val="center"/>
          </w:tcPr>
          <w:p>
            <w:pPr>
              <w:tabs>
                <w:tab w:val="left" w:pos="241"/>
                <w:tab w:val="left" w:pos="266"/>
              </w:tabs>
              <w:spacing w:after="0"/>
              <w:jc w:val="center"/>
              <w:rPr>
                <w:rFonts w:hint="default" w:ascii="Times New Roman" w:hAnsi="Times New Roman" w:eastAsia="宋体" w:cs="Times New Roman"/>
                <w:kern w:val="2"/>
                <w:sz w:val="13"/>
                <w:szCs w:val="13"/>
                <w:lang w:val="en-US" w:eastAsia="zh-CN"/>
              </w:rPr>
            </w:pPr>
          </w:p>
        </w:tc>
        <w:tc>
          <w:tcPr>
            <w:tcW w:w="1018" w:type="dxa"/>
            <w:noWrap w:val="0"/>
            <w:vAlign w:val="center"/>
          </w:tcPr>
          <w:p>
            <w:pPr>
              <w:tabs>
                <w:tab w:val="left" w:pos="231"/>
              </w:tabs>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tabs>
                <w:tab w:val="left" w:pos="231"/>
              </w:tabs>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078" w:type="dxa"/>
            <w:noWrap w:val="0"/>
            <w:vAlign w:val="center"/>
          </w:tcPr>
          <w:p>
            <w:pPr>
              <w:tabs>
                <w:tab w:val="left" w:pos="266"/>
              </w:tabs>
              <w:spacing w:after="0"/>
              <w:jc w:val="center"/>
              <w:rPr>
                <w:rFonts w:hint="default" w:ascii="Times New Roman" w:hAnsi="Times New Roman" w:eastAsia="宋体" w:cs="Times New Roman"/>
                <w:b w:val="0"/>
                <w:bCs/>
                <w:color w:val="auto"/>
                <w:kern w:val="2"/>
                <w:sz w:val="13"/>
                <w:szCs w:val="13"/>
                <w:highlight w:val="yellow"/>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198" w:type="dxa"/>
            <w:gridSpan w:val="3"/>
            <w:noWrap w:val="0"/>
            <w:vAlign w:val="center"/>
          </w:tcPr>
          <w:p>
            <w:pPr>
              <w:tabs>
                <w:tab w:val="left" w:pos="266"/>
              </w:tabs>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textAlignment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工业粉尘</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r>
              <w:rPr>
                <w:rFonts w:hint="eastAsia" w:ascii="Times New Roman" w:hAnsi="Times New Roman" w:eastAsia="宋体" w:cs="Times New Roman"/>
                <w:b w:val="0"/>
                <w:bCs/>
                <w:color w:val="auto"/>
                <w:kern w:val="2"/>
                <w:sz w:val="13"/>
                <w:szCs w:val="13"/>
                <w:lang w:val="en-US" w:eastAsia="zh-CN"/>
              </w:rPr>
              <w:t>0.041312</w:t>
            </w: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r>
              <w:rPr>
                <w:rFonts w:hint="eastAsia" w:ascii="Times New Roman" w:hAnsi="Times New Roman" w:eastAsia="宋体" w:cs="Times New Roman"/>
                <w:b w:val="0"/>
                <w:bCs/>
                <w:color w:val="auto"/>
                <w:kern w:val="2"/>
                <w:sz w:val="13"/>
                <w:szCs w:val="13"/>
                <w:lang w:val="en-US" w:eastAsia="zh-CN"/>
              </w:rPr>
              <w:t>0.041312</w:t>
            </w: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氮氧化物</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textAlignment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eastAsia" w:ascii="Times New Roman" w:hAnsi="Times New Roman" w:eastAsia="宋体" w:cs="Times New Roman"/>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工业固体废物</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874" w:type="dxa"/>
            <w:gridSpan w:val="2"/>
            <w:noWrap w:val="0"/>
            <w:vAlign w:val="center"/>
          </w:tcPr>
          <w:p>
            <w:pPr>
              <w:spacing w:after="0"/>
              <w:jc w:val="center"/>
              <w:rPr>
                <w:rFonts w:hint="eastAsia" w:ascii="Times New Roman" w:hAnsi="Times New Roman" w:eastAsia="宋体" w:cs="Times New Roman"/>
                <w:b/>
                <w:kern w:val="2"/>
                <w:sz w:val="13"/>
                <w:szCs w:val="13"/>
                <w:lang w:val="en-US" w:eastAsia="zh-CN"/>
              </w:rPr>
            </w:pPr>
            <w:r>
              <w:rPr>
                <w:rFonts w:hint="eastAsia" w:ascii="Times New Roman" w:hAnsi="Times New Roman" w:eastAsia="宋体" w:cs="Times New Roman"/>
                <w:b/>
                <w:kern w:val="2"/>
                <w:sz w:val="13"/>
                <w:szCs w:val="13"/>
                <w:lang w:val="en-US" w:eastAsia="zh-CN"/>
              </w:rPr>
              <w:t>挥发性有机物</w:t>
            </w:r>
          </w:p>
        </w:tc>
        <w:tc>
          <w:tcPr>
            <w:tcW w:w="762"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c>
          <w:tcPr>
            <w:tcW w:w="101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1083"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0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209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rPr>
            </w:pPr>
          </w:p>
        </w:tc>
        <w:tc>
          <w:tcPr>
            <w:tcW w:w="878" w:type="dxa"/>
            <w:noWrap w:val="0"/>
            <w:vAlign w:val="center"/>
          </w:tcPr>
          <w:p>
            <w:pPr>
              <w:spacing w:after="0"/>
              <w:jc w:val="center"/>
              <w:rPr>
                <w:rFonts w:hint="default" w:ascii="Times New Roman" w:hAnsi="Times New Roman" w:eastAsia="宋体" w:cs="Times New Roman"/>
                <w:b w:val="0"/>
                <w:bCs/>
                <w:color w:val="auto"/>
                <w:kern w:val="2"/>
                <w:sz w:val="13"/>
                <w:szCs w:val="13"/>
                <w:lang w:val="en-US" w:eastAsia="zh-CN" w:bidi="ar-SA"/>
              </w:rPr>
            </w:pPr>
          </w:p>
        </w:tc>
        <w:tc>
          <w:tcPr>
            <w:tcW w:w="1198" w:type="dxa"/>
            <w:gridSpan w:val="3"/>
            <w:noWrap w:val="0"/>
            <w:vAlign w:val="center"/>
          </w:tcPr>
          <w:p>
            <w:pPr>
              <w:spacing w:after="0"/>
              <w:jc w:val="center"/>
              <w:rPr>
                <w:rFonts w:hint="default" w:ascii="Times New Roman" w:hAnsi="Times New Roman" w:eastAsia="宋体" w:cs="Times New Roman"/>
                <w:b w:val="0"/>
                <w:bCs/>
                <w:kern w:val="2"/>
                <w:sz w:val="13"/>
                <w:szCs w:val="13"/>
                <w:lang w:val="en-US" w:eastAsia="zh-CN"/>
              </w:rPr>
            </w:pPr>
          </w:p>
        </w:tc>
        <w:tc>
          <w:tcPr>
            <w:tcW w:w="1009" w:type="dxa"/>
            <w:noWrap w:val="0"/>
            <w:vAlign w:val="center"/>
          </w:tcPr>
          <w:p>
            <w:pPr>
              <w:spacing w:after="0"/>
              <w:jc w:val="center"/>
              <w:rPr>
                <w:rFonts w:hint="default" w:ascii="Times New Roman" w:hAnsi="Times New Roman" w:eastAsia="宋体" w:cs="Times New Roman"/>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171" w:type="dxa"/>
            <w:vMerge w:val="restart"/>
            <w:noWrap w:val="0"/>
            <w:vAlign w:val="center"/>
          </w:tcPr>
          <w:p>
            <w:pPr>
              <w:spacing w:after="0"/>
              <w:jc w:val="center"/>
              <w:rPr>
                <w:rFonts w:hint="default" w:ascii="Times New Roman" w:hAnsi="Times New Roman" w:eastAsia="宋体" w:cs="Times New Roman"/>
                <w:b/>
                <w:kern w:val="2"/>
                <w:sz w:val="13"/>
                <w:szCs w:val="13"/>
              </w:rPr>
            </w:pPr>
            <w:r>
              <w:rPr>
                <w:rFonts w:hint="default" w:ascii="Times New Roman" w:hAnsi="Times New Roman" w:eastAsia="宋体" w:cs="Times New Roman"/>
                <w:b/>
                <w:kern w:val="2"/>
                <w:sz w:val="13"/>
                <w:szCs w:val="13"/>
              </w:rPr>
              <w:t>与项目有关的其他特征污染物</w:t>
            </w:r>
          </w:p>
        </w:tc>
        <w:tc>
          <w:tcPr>
            <w:tcW w:w="703" w:type="dxa"/>
            <w:noWrap w:val="0"/>
            <w:vAlign w:val="center"/>
          </w:tcPr>
          <w:p>
            <w:pPr>
              <w:spacing w:after="0"/>
              <w:jc w:val="center"/>
              <w:rPr>
                <w:rFonts w:hint="default" w:ascii="Times New Roman" w:hAnsi="Times New Roman" w:eastAsia="宋体" w:cs="Times New Roman"/>
                <w:b/>
                <w:kern w:val="2"/>
                <w:sz w:val="13"/>
                <w:szCs w:val="13"/>
                <w:lang w:eastAsia="zh-CN"/>
              </w:rPr>
            </w:pPr>
          </w:p>
        </w:tc>
        <w:tc>
          <w:tcPr>
            <w:tcW w:w="762" w:type="dxa"/>
            <w:gridSpan w:val="2"/>
            <w:noWrap w:val="0"/>
            <w:vAlign w:val="center"/>
          </w:tcPr>
          <w:p>
            <w:pPr>
              <w:spacing w:after="0"/>
              <w:jc w:val="center"/>
              <w:rPr>
                <w:rFonts w:hint="default" w:ascii="Times New Roman" w:hAnsi="Times New Roman" w:eastAsia="宋体" w:cs="Times New Roman"/>
                <w:b/>
                <w:kern w:val="2"/>
                <w:sz w:val="13"/>
                <w:szCs w:val="13"/>
              </w:rPr>
            </w:pPr>
          </w:p>
        </w:tc>
        <w:tc>
          <w:tcPr>
            <w:tcW w:w="1018"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951" w:type="dxa"/>
            <w:gridSpan w:val="3"/>
            <w:noWrap w:val="0"/>
            <w:vAlign w:val="center"/>
          </w:tcPr>
          <w:p>
            <w:pPr>
              <w:spacing w:after="0"/>
              <w:jc w:val="center"/>
              <w:rPr>
                <w:rFonts w:hint="default" w:ascii="Times New Roman" w:hAnsi="Times New Roman" w:eastAsia="宋体" w:cs="Times New Roman"/>
                <w:b/>
                <w:kern w:val="2"/>
                <w:sz w:val="13"/>
                <w:szCs w:val="13"/>
              </w:rPr>
            </w:pPr>
          </w:p>
        </w:tc>
        <w:tc>
          <w:tcPr>
            <w:tcW w:w="1083"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078" w:type="dxa"/>
            <w:noWrap w:val="0"/>
            <w:vAlign w:val="center"/>
          </w:tcPr>
          <w:p>
            <w:pPr>
              <w:spacing w:after="0"/>
              <w:jc w:val="center"/>
              <w:rPr>
                <w:rFonts w:hint="default" w:ascii="Times New Roman" w:hAnsi="Times New Roman" w:eastAsia="宋体" w:cs="Times New Roman"/>
                <w:b/>
                <w:kern w:val="2"/>
                <w:sz w:val="13"/>
                <w:szCs w:val="13"/>
              </w:rPr>
            </w:pPr>
          </w:p>
        </w:tc>
        <w:tc>
          <w:tcPr>
            <w:tcW w:w="2098" w:type="dxa"/>
            <w:noWrap w:val="0"/>
            <w:vAlign w:val="center"/>
          </w:tcPr>
          <w:p>
            <w:pPr>
              <w:spacing w:after="0"/>
              <w:jc w:val="center"/>
              <w:rPr>
                <w:rFonts w:hint="default" w:ascii="Times New Roman" w:hAnsi="Times New Roman" w:eastAsia="宋体" w:cs="Times New Roman"/>
                <w:b/>
                <w:kern w:val="2"/>
                <w:sz w:val="13"/>
                <w:szCs w:val="13"/>
              </w:rPr>
            </w:pPr>
          </w:p>
        </w:tc>
        <w:tc>
          <w:tcPr>
            <w:tcW w:w="878"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eastAsia="宋体" w:cs="Times New Roman"/>
                <w:b/>
                <w:kern w:val="2"/>
                <w:sz w:val="13"/>
                <w:szCs w:val="13"/>
              </w:rPr>
            </w:pPr>
          </w:p>
        </w:tc>
        <w:tc>
          <w:tcPr>
            <w:tcW w:w="1009" w:type="dxa"/>
            <w:noWrap w:val="0"/>
            <w:vAlign w:val="center"/>
          </w:tcPr>
          <w:p>
            <w:pPr>
              <w:spacing w:after="0"/>
              <w:jc w:val="center"/>
              <w:rPr>
                <w:rFonts w:hint="default" w:ascii="Times New Roman" w:hAnsi="Times New Roman" w:eastAsia="宋体" w:cs="Times New Roman"/>
                <w:b/>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575" w:type="dxa"/>
            <w:gridSpan w:val="2"/>
            <w:vMerge w:val="continue"/>
            <w:noWrap w:val="0"/>
            <w:vAlign w:val="center"/>
          </w:tcPr>
          <w:p>
            <w:pPr>
              <w:spacing w:after="0"/>
              <w:jc w:val="center"/>
              <w:rPr>
                <w:rFonts w:hint="default" w:ascii="Times New Roman" w:hAnsi="Times New Roman" w:eastAsia="宋体" w:cs="Times New Roman"/>
                <w:kern w:val="2"/>
                <w:sz w:val="13"/>
                <w:szCs w:val="13"/>
              </w:rPr>
            </w:pPr>
          </w:p>
        </w:tc>
        <w:tc>
          <w:tcPr>
            <w:tcW w:w="1171" w:type="dxa"/>
            <w:vMerge w:val="continue"/>
            <w:noWrap w:val="0"/>
            <w:vAlign w:val="center"/>
          </w:tcPr>
          <w:p>
            <w:pPr>
              <w:spacing w:after="0"/>
              <w:jc w:val="center"/>
              <w:rPr>
                <w:rFonts w:hint="default" w:ascii="Times New Roman" w:hAnsi="Times New Roman" w:eastAsia="宋体" w:cs="Times New Roman"/>
                <w:b/>
                <w:kern w:val="2"/>
                <w:sz w:val="13"/>
                <w:szCs w:val="13"/>
              </w:rPr>
            </w:pPr>
          </w:p>
        </w:tc>
        <w:tc>
          <w:tcPr>
            <w:tcW w:w="703" w:type="dxa"/>
            <w:noWrap w:val="0"/>
            <w:vAlign w:val="center"/>
          </w:tcPr>
          <w:p>
            <w:pPr>
              <w:spacing w:after="0"/>
              <w:jc w:val="center"/>
              <w:rPr>
                <w:rFonts w:hint="default" w:ascii="Times New Roman" w:hAnsi="Times New Roman" w:eastAsia="宋体" w:cs="Times New Roman"/>
                <w:b/>
                <w:kern w:val="2"/>
                <w:sz w:val="13"/>
                <w:szCs w:val="13"/>
              </w:rPr>
            </w:pPr>
          </w:p>
        </w:tc>
        <w:tc>
          <w:tcPr>
            <w:tcW w:w="762" w:type="dxa"/>
            <w:gridSpan w:val="2"/>
            <w:noWrap w:val="0"/>
            <w:vAlign w:val="center"/>
          </w:tcPr>
          <w:p>
            <w:pPr>
              <w:spacing w:after="0"/>
              <w:jc w:val="center"/>
              <w:rPr>
                <w:rFonts w:hint="default" w:ascii="Times New Roman" w:hAnsi="Times New Roman" w:eastAsia="宋体" w:cs="Times New Roman"/>
                <w:b/>
                <w:kern w:val="2"/>
                <w:sz w:val="13"/>
                <w:szCs w:val="13"/>
              </w:rPr>
            </w:pPr>
          </w:p>
        </w:tc>
        <w:tc>
          <w:tcPr>
            <w:tcW w:w="1018"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062" w:type="dxa"/>
            <w:gridSpan w:val="2"/>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880" w:type="dxa"/>
            <w:noWrap w:val="0"/>
            <w:vAlign w:val="center"/>
          </w:tcPr>
          <w:p>
            <w:pPr>
              <w:spacing w:after="0"/>
              <w:jc w:val="center"/>
              <w:rPr>
                <w:rFonts w:hint="default" w:ascii="Times New Roman" w:hAnsi="Times New Roman" w:eastAsia="宋体" w:cs="Times New Roman"/>
                <w:b/>
                <w:kern w:val="2"/>
                <w:sz w:val="13"/>
                <w:szCs w:val="13"/>
              </w:rPr>
            </w:pPr>
          </w:p>
        </w:tc>
        <w:tc>
          <w:tcPr>
            <w:tcW w:w="951" w:type="dxa"/>
            <w:gridSpan w:val="3"/>
            <w:noWrap w:val="0"/>
            <w:vAlign w:val="center"/>
          </w:tcPr>
          <w:p>
            <w:pPr>
              <w:spacing w:after="0"/>
              <w:jc w:val="center"/>
              <w:rPr>
                <w:rFonts w:hint="default" w:ascii="Times New Roman" w:hAnsi="Times New Roman" w:eastAsia="宋体" w:cs="Times New Roman"/>
                <w:b/>
                <w:kern w:val="2"/>
                <w:sz w:val="13"/>
                <w:szCs w:val="13"/>
              </w:rPr>
            </w:pPr>
          </w:p>
        </w:tc>
        <w:tc>
          <w:tcPr>
            <w:tcW w:w="1083"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078" w:type="dxa"/>
            <w:noWrap w:val="0"/>
            <w:vAlign w:val="center"/>
          </w:tcPr>
          <w:p>
            <w:pPr>
              <w:spacing w:after="0"/>
              <w:jc w:val="center"/>
              <w:rPr>
                <w:rFonts w:hint="default" w:ascii="Times New Roman" w:hAnsi="Times New Roman" w:eastAsia="宋体" w:cs="Times New Roman"/>
                <w:b/>
                <w:kern w:val="2"/>
                <w:sz w:val="13"/>
                <w:szCs w:val="13"/>
              </w:rPr>
            </w:pPr>
          </w:p>
        </w:tc>
        <w:tc>
          <w:tcPr>
            <w:tcW w:w="2098" w:type="dxa"/>
            <w:noWrap w:val="0"/>
            <w:vAlign w:val="center"/>
          </w:tcPr>
          <w:p>
            <w:pPr>
              <w:spacing w:after="0"/>
              <w:jc w:val="center"/>
              <w:rPr>
                <w:rFonts w:hint="default" w:ascii="Times New Roman" w:hAnsi="Times New Roman" w:eastAsia="宋体" w:cs="Times New Roman"/>
                <w:b/>
                <w:kern w:val="2"/>
                <w:sz w:val="13"/>
                <w:szCs w:val="13"/>
              </w:rPr>
            </w:pPr>
          </w:p>
        </w:tc>
        <w:tc>
          <w:tcPr>
            <w:tcW w:w="878" w:type="dxa"/>
            <w:noWrap w:val="0"/>
            <w:vAlign w:val="center"/>
          </w:tcPr>
          <w:p>
            <w:pPr>
              <w:spacing w:after="0"/>
              <w:jc w:val="center"/>
              <w:rPr>
                <w:rFonts w:hint="default" w:ascii="Times New Roman" w:hAnsi="Times New Roman" w:eastAsia="宋体" w:cs="Times New Roman"/>
                <w:b/>
                <w:kern w:val="2"/>
                <w:sz w:val="13"/>
                <w:szCs w:val="13"/>
                <w:lang w:val="en-US" w:eastAsia="zh-CN"/>
              </w:rPr>
            </w:pPr>
          </w:p>
        </w:tc>
        <w:tc>
          <w:tcPr>
            <w:tcW w:w="1198" w:type="dxa"/>
            <w:gridSpan w:val="3"/>
            <w:noWrap w:val="0"/>
            <w:vAlign w:val="center"/>
          </w:tcPr>
          <w:p>
            <w:pPr>
              <w:spacing w:after="0"/>
              <w:jc w:val="center"/>
              <w:rPr>
                <w:rFonts w:hint="default" w:ascii="Times New Roman" w:hAnsi="Times New Roman" w:eastAsia="宋体" w:cs="Times New Roman"/>
                <w:b/>
                <w:kern w:val="2"/>
                <w:sz w:val="13"/>
                <w:szCs w:val="13"/>
              </w:rPr>
            </w:pPr>
          </w:p>
        </w:tc>
        <w:tc>
          <w:tcPr>
            <w:tcW w:w="1009" w:type="dxa"/>
            <w:noWrap w:val="0"/>
            <w:vAlign w:val="center"/>
          </w:tcPr>
          <w:p>
            <w:pPr>
              <w:spacing w:after="0"/>
              <w:jc w:val="center"/>
              <w:rPr>
                <w:rFonts w:hint="default" w:ascii="Times New Roman" w:hAnsi="Times New Roman" w:eastAsia="宋体" w:cs="Times New Roman"/>
                <w:b/>
                <w:kern w:val="2"/>
                <w:sz w:val="13"/>
                <w:szCs w:val="13"/>
              </w:rPr>
            </w:pPr>
          </w:p>
        </w:tc>
        <w:tc>
          <w:tcPr>
            <w:tcW w:w="814" w:type="dxa"/>
            <w:gridSpan w:val="2"/>
            <w:noWrap w:val="0"/>
            <w:vAlign w:val="center"/>
          </w:tcPr>
          <w:p>
            <w:pPr>
              <w:spacing w:after="0"/>
              <w:jc w:val="center"/>
              <w:rPr>
                <w:rFonts w:hint="default" w:ascii="Times New Roman" w:hAnsi="Times New Roman" w:eastAsia="宋体" w:cs="Times New Roman"/>
                <w:kern w:val="2"/>
                <w:sz w:val="13"/>
                <w:szCs w:val="13"/>
              </w:rPr>
            </w:pPr>
          </w:p>
        </w:tc>
      </w:tr>
    </w:tbl>
    <w:p>
      <w:pPr>
        <w:spacing w:after="0"/>
        <w:rPr>
          <w:rFonts w:hint="default"/>
          <w:lang w:val="en-US" w:eastAsia="zh-CN"/>
        </w:rPr>
      </w:pPr>
      <w:r>
        <w:rPr>
          <w:rFonts w:hint="default" w:ascii="Times New Roman" w:hAnsi="Times New Roman" w:eastAsia="宋体" w:cs="Times New Roman"/>
          <w:b/>
          <w:sz w:val="13"/>
          <w:szCs w:val="13"/>
        </w:rPr>
        <w:t>注</w:t>
      </w:r>
      <w:r>
        <w:rPr>
          <w:rFonts w:hint="default" w:ascii="Times New Roman" w:hAnsi="Times New Roman" w:eastAsia="宋体" w:cs="Times New Roman"/>
          <w:sz w:val="13"/>
          <w:szCs w:val="13"/>
        </w:rPr>
        <w:t>：1、</w:t>
      </w:r>
      <w:r>
        <w:rPr>
          <w:rFonts w:hint="default" w:ascii="Times New Roman" w:hAnsi="Times New Roman" w:eastAsia="宋体" w:cs="Times New Roman"/>
          <w:spacing w:val="-4"/>
          <w:sz w:val="13"/>
          <w:szCs w:val="13"/>
        </w:rPr>
        <w:t>排放增减量：（+）表示增加，（-）表示减少。2、(12)=(6)-(8)-(11)，（9）= (4)-(5)-(8)- (11) +（1）。3、计量单位：废水排放量——万吨/年；废气排放量——万标立方米/年；工业固体废物排放</w:t>
      </w:r>
      <w:r>
        <w:rPr>
          <w:rFonts w:hint="default" w:ascii="Times New Roman" w:hAnsi="Times New Roman" w:eastAsia="宋体" w:cs="Times New Roman"/>
          <w:sz w:val="13"/>
          <w:szCs w:val="13"/>
        </w:rPr>
        <w:t>量——万吨/年；水污染物排放浓度——毫克/升</w:t>
      </w:r>
      <w:r>
        <w:rPr>
          <w:rFonts w:hint="default" w:ascii="Times New Roman" w:hAnsi="Times New Roman" w:eastAsia="宋体" w:cs="Times New Roman"/>
          <w:sz w:val="13"/>
          <w:szCs w:val="13"/>
          <w:lang w:eastAsia="zh-CN"/>
        </w:rPr>
        <w:t>，</w:t>
      </w:r>
      <w:r>
        <w:rPr>
          <w:rFonts w:hint="default" w:ascii="Times New Roman" w:hAnsi="Times New Roman" w:eastAsia="宋体" w:cs="Times New Roman"/>
          <w:sz w:val="13"/>
          <w:szCs w:val="13"/>
        </w:rPr>
        <w:t>水污染物排放浓度——毫克/</w:t>
      </w:r>
      <w:r>
        <w:rPr>
          <w:rFonts w:hint="default" w:ascii="Times New Roman" w:hAnsi="Times New Roman" w:eastAsia="宋体" w:cs="Times New Roman"/>
          <w:sz w:val="13"/>
          <w:szCs w:val="13"/>
          <w:lang w:eastAsia="zh-CN"/>
        </w:rPr>
        <w:t>立方米；</w:t>
      </w:r>
      <w:r>
        <w:rPr>
          <w:rFonts w:hint="default" w:ascii="Times New Roman" w:hAnsi="Times New Roman" w:eastAsia="宋体" w:cs="Times New Roman"/>
          <w:spacing w:val="-4"/>
          <w:sz w:val="13"/>
          <w:szCs w:val="13"/>
        </w:rPr>
        <w:t>废</w:t>
      </w:r>
      <w:r>
        <w:rPr>
          <w:rFonts w:hint="default" w:ascii="Times New Roman" w:hAnsi="Times New Roman" w:eastAsia="宋体" w:cs="Times New Roman"/>
          <w:spacing w:val="-4"/>
          <w:sz w:val="13"/>
          <w:szCs w:val="13"/>
          <w:lang w:eastAsia="zh-CN"/>
        </w:rPr>
        <w:t>气污染物</w:t>
      </w:r>
      <w:r>
        <w:rPr>
          <w:rFonts w:hint="default" w:ascii="Times New Roman" w:hAnsi="Times New Roman" w:eastAsia="宋体" w:cs="Times New Roman"/>
          <w:spacing w:val="-4"/>
          <w:sz w:val="13"/>
          <w:szCs w:val="13"/>
        </w:rPr>
        <w:t>排放量——吨/年；废</w:t>
      </w:r>
      <w:r>
        <w:rPr>
          <w:rFonts w:hint="default" w:ascii="Times New Roman" w:hAnsi="Times New Roman" w:eastAsia="宋体" w:cs="Times New Roman"/>
          <w:spacing w:val="-4"/>
          <w:sz w:val="13"/>
          <w:szCs w:val="13"/>
          <w:lang w:eastAsia="zh-CN"/>
        </w:rPr>
        <w:t>水污染物</w:t>
      </w:r>
      <w:r>
        <w:rPr>
          <w:rFonts w:hint="default" w:ascii="Times New Roman" w:hAnsi="Times New Roman" w:eastAsia="宋体" w:cs="Times New Roman"/>
          <w:spacing w:val="-4"/>
          <w:sz w:val="13"/>
          <w:szCs w:val="13"/>
        </w:rPr>
        <w:t>排放量——吨/年；</w:t>
      </w:r>
    </w:p>
    <w:sectPr>
      <w:headerReference r:id="rId15" w:type="default"/>
      <w:footerReference r:id="rId16"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imes Ne⁷†††††††Times New Roman">
    <w:altName w:val="Times New Roman"/>
    <w:panose1 w:val="00000000000000000000"/>
    <w:charset w:val="00"/>
    <w:family w:val="roman"/>
    <w:pitch w:val="default"/>
    <w:sig w:usb0="00000000" w:usb1="00000000" w:usb2="00000000" w:usb3="00000000" w:csb0="00000001" w:csb1="00000000"/>
  </w:font>
  <w:font w:name="昆仑仿宋">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856"/>
        <w:tab w:val="clear" w:pos="4153"/>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856"/>
        <w:tab w:val="clear" w:pos="4153"/>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856"/>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Pr>
    </w:pPr>
    <w:r>
      <w:fldChar w:fldCharType="begin"/>
    </w:r>
    <w:r>
      <w:rPr>
        <w:rStyle w:val="19"/>
      </w:rPr>
      <w:instrText xml:space="preserve">PAGE  </w:instrText>
    </w:r>
    <w:r>
      <w:fldChar w:fldCharType="separate"/>
    </w:r>
    <w:r>
      <w:rPr>
        <w:rStyle w:val="19"/>
      </w:rPr>
      <w:t>36</w: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afterLines="0"/>
      <w:ind w:right="360" w:firstLine="360"/>
      <w:jc w:val="center"/>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5856"/>
        <w:tab w:val="clear" w:pos="4153"/>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87513E"/>
    <w:multiLevelType w:val="singleLevel"/>
    <w:tmpl w:val="8687513E"/>
    <w:lvl w:ilvl="0" w:tentative="0">
      <w:start w:val="4"/>
      <w:numFmt w:val="chineseCounting"/>
      <w:suff w:val="nothing"/>
      <w:lvlText w:val="%1、"/>
      <w:lvlJc w:val="left"/>
      <w:rPr>
        <w:rFonts w:hint="eastAsia"/>
      </w:rPr>
    </w:lvl>
  </w:abstractNum>
  <w:abstractNum w:abstractNumId="1">
    <w:nsid w:val="B1A76964"/>
    <w:multiLevelType w:val="singleLevel"/>
    <w:tmpl w:val="B1A76964"/>
    <w:lvl w:ilvl="0" w:tentative="0">
      <w:start w:val="6"/>
      <w:numFmt w:val="chineseCounting"/>
      <w:suff w:val="nothing"/>
      <w:lvlText w:val="%1、"/>
      <w:lvlJc w:val="left"/>
      <w:rPr>
        <w:rFonts w:hint="eastAsia"/>
      </w:rPr>
    </w:lvl>
  </w:abstractNum>
  <w:abstractNum w:abstractNumId="2">
    <w:nsid w:val="BEA1E1A2"/>
    <w:multiLevelType w:val="singleLevel"/>
    <w:tmpl w:val="BEA1E1A2"/>
    <w:lvl w:ilvl="0" w:tentative="0">
      <w:start w:val="1"/>
      <w:numFmt w:val="chineseCounting"/>
      <w:suff w:val="nothing"/>
      <w:lvlText w:val="%1、"/>
      <w:lvlJc w:val="left"/>
      <w:rPr>
        <w:rFonts w:hint="eastAsia"/>
      </w:rPr>
    </w:lvl>
  </w:abstractNum>
  <w:abstractNum w:abstractNumId="3">
    <w:nsid w:val="D1EE9430"/>
    <w:multiLevelType w:val="singleLevel"/>
    <w:tmpl w:val="D1EE9430"/>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D43963"/>
    <w:rsid w:val="04A56905"/>
    <w:rsid w:val="0ECC0EEF"/>
    <w:rsid w:val="193D159A"/>
    <w:rsid w:val="209864D6"/>
    <w:rsid w:val="22002495"/>
    <w:rsid w:val="2B4853F7"/>
    <w:rsid w:val="31D43963"/>
    <w:rsid w:val="380E0B5B"/>
    <w:rsid w:val="3EAF4802"/>
    <w:rsid w:val="413D5A87"/>
    <w:rsid w:val="42CC1EBD"/>
    <w:rsid w:val="5847607C"/>
    <w:rsid w:val="58DC1C1A"/>
    <w:rsid w:val="5B9042B3"/>
    <w:rsid w:val="7B43511D"/>
    <w:rsid w:val="7B9509AB"/>
    <w:rsid w:val="7E334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adjustRightInd w:val="0"/>
      <w:snapToGrid w:val="0"/>
      <w:spacing w:after="200" w:afterLines="0"/>
    </w:pPr>
    <w:rPr>
      <w:rFonts w:ascii="Tahoma" w:hAnsi="Tahoma" w:eastAsia="微软雅黑" w:cstheme="minorBidi"/>
      <w:sz w:val="22"/>
      <w:szCs w:val="22"/>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ind w:firstLine="480" w:firstLineChars="200"/>
    </w:pPr>
    <w:rPr>
      <w:sz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5">
    <w:name w:val="annotation text"/>
    <w:basedOn w:val="1"/>
    <w:semiHidden/>
    <w:qFormat/>
    <w:uiPriority w:val="0"/>
    <w:pPr>
      <w:jc w:val="left"/>
    </w:pPr>
  </w:style>
  <w:style w:type="paragraph" w:styleId="6">
    <w:name w:val="Body Text"/>
    <w:basedOn w:val="1"/>
    <w:qFormat/>
    <w:uiPriority w:val="0"/>
    <w:pPr>
      <w:ind w:left="115"/>
    </w:pPr>
    <w:rPr>
      <w:rFonts w:ascii="宋体" w:hAnsi="宋体" w:eastAsia="宋体"/>
      <w:sz w:val="24"/>
      <w:szCs w:val="24"/>
    </w:rPr>
  </w:style>
  <w:style w:type="paragraph" w:styleId="7">
    <w:name w:val="Plain Text"/>
    <w:basedOn w:val="1"/>
    <w:uiPriority w:val="0"/>
    <w:rPr>
      <w:rFonts w:ascii="Times Ne⁷†††††††Times New Roman" w:hAnsi="Times Ne⁷†††††††Times New Roman" w:eastAsia="宋体"/>
      <w:kern w:val="2"/>
      <w:sz w:val="28"/>
      <w:lang w:val="en-US" w:eastAsia="zh-CN" w:bidi="ar-SA"/>
    </w:rPr>
  </w:style>
  <w:style w:type="paragraph" w:styleId="8">
    <w:name w:val="Body Text Indent 2"/>
    <w:basedOn w:val="1"/>
    <w:uiPriority w:val="0"/>
    <w:pPr>
      <w:ind w:left="432" w:firstLine="194" w:firstLineChars="194"/>
    </w:pPr>
    <w:rPr>
      <w:rFonts w:ascii="宋体"/>
      <w:bCs/>
      <w:szCs w:val="28"/>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w:basedOn w:val="6"/>
    <w:qFormat/>
    <w:uiPriority w:val="0"/>
    <w:pPr>
      <w:spacing w:after="120" w:afterLines="0" w:line="240" w:lineRule="auto"/>
      <w:ind w:firstLine="420" w:firstLineChars="100"/>
      <w:jc w:val="both"/>
    </w:pPr>
    <w:rPr>
      <w:sz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page number"/>
    <w:basedOn w:val="14"/>
    <w:qFormat/>
    <w:uiPriority w:val="0"/>
  </w:style>
  <w:style w:type="paragraph" w:customStyle="1" w:styleId="1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19">
    <w:name w:val="page number"/>
    <w:basedOn w:val="14"/>
    <w:qFormat/>
    <w:uiPriority w:val="0"/>
  </w:style>
  <w:style w:type="paragraph" w:customStyle="1" w:styleId="20">
    <w:name w:val="表格"/>
    <w:basedOn w:val="1"/>
    <w:qFormat/>
    <w:uiPriority w:val="0"/>
    <w:pPr>
      <w:adjustRightInd w:val="0"/>
      <w:spacing w:before="40" w:beforeLines="0" w:after="40" w:afterLines="0"/>
      <w:textAlignment w:val="baseline"/>
    </w:pPr>
    <w:rPr>
      <w:rFonts w:ascii="昆仑仿宋" w:eastAsia="昆仑仿宋"/>
      <w:kern w:val="0"/>
      <w:sz w:val="24"/>
    </w:rPr>
  </w:style>
  <w:style w:type="paragraph" w:customStyle="1" w:styleId="21">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22">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23">
    <w:name w:val="Table Paragraph"/>
    <w:basedOn w:val="1"/>
    <w:qFormat/>
    <w:uiPriority w:val="1"/>
  </w:style>
  <w:style w:type="character" w:customStyle="1" w:styleId="24">
    <w:name w:val="font81"/>
    <w:qFormat/>
    <w:uiPriority w:val="0"/>
    <w:rPr>
      <w:rFonts w:hint="default" w:ascii="Times New Roman" w:hAnsi="Times New Roman" w:cs="Times New Roman"/>
      <w:color w:val="000000"/>
      <w:sz w:val="21"/>
      <w:szCs w:val="21"/>
      <w:u w:val="none"/>
      <w:vertAlign w:val="superscript"/>
    </w:rPr>
  </w:style>
  <w:style w:type="paragraph" w:customStyle="1" w:styleId="25">
    <w:name w:val="表内容"/>
    <w:basedOn w:val="1"/>
    <w:qFormat/>
    <w:uiPriority w:val="0"/>
    <w:pPr>
      <w:adjustRightInd w:val="0"/>
      <w:snapToGrid w:val="0"/>
      <w:jc w:val="center"/>
    </w:pPr>
    <w:rPr>
      <w:snapToGrid w:val="0"/>
      <w:szCs w:val="21"/>
    </w:rPr>
  </w:style>
  <w:style w:type="paragraph" w:customStyle="1" w:styleId="26">
    <w:name w:val="普通(网站)1"/>
    <w:basedOn w:val="1"/>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27">
    <w:name w:val="普通(Web)"/>
    <w:basedOn w:val="1"/>
    <w:qFormat/>
    <w:uiPriority w:val="0"/>
    <w:pPr>
      <w:widowControl/>
      <w:spacing w:before="100" w:beforeAutospacing="1" w:after="100" w:afterAutospacing="1"/>
      <w:jc w:val="left"/>
    </w:pPr>
    <w:rPr>
      <w:rFonts w:ascii="宋体" w:cs="宋体"/>
      <w:kern w:val="0"/>
      <w:sz w:val="24"/>
      <w:lang w:bidi="ar-SA"/>
    </w:rPr>
  </w:style>
  <w:style w:type="paragraph" w:customStyle="1" w:styleId="28">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2020-05-04T02:17:00Z</dcterms:created>
  <dc:creator>坏蛋▄︻┳═</dc:creator>
  <cp:lastModifiedBy>坏蛋▄︻┳═</cp:lastModifiedBy>
  <cp:lastPrinted>2020-05-29T09:24:00Z</cp:lastPrinted>
  <dcterms:modified xsi:type="dcterms:W3CDTF">2020-05-30T00:46:05Z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